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526"/>
        <w:gridCol w:w="2551"/>
        <w:gridCol w:w="2127"/>
        <w:gridCol w:w="3020"/>
      </w:tblGrid>
      <w:tr w:rsidR="00885235" w:rsidTr="00885235">
        <w:trPr>
          <w:trHeight w:val="57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Listening Lesson Plan</w:t>
            </w:r>
          </w:p>
        </w:tc>
      </w:tr>
      <w:tr w:rsidR="00885235" w:rsidTr="00885235">
        <w:trPr>
          <w:trHeight w:val="57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American Drama Bones</w:t>
            </w:r>
          </w:p>
        </w:tc>
      </w:tr>
      <w:tr w:rsidR="00885235" w:rsidTr="0088523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Instructor: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James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Level: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High intermediate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Or Advanced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Students: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 students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Length: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 minutes</w:t>
            </w:r>
          </w:p>
        </w:tc>
      </w:tr>
      <w:tr w:rsidR="00885235" w:rsidTr="00885235"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 copies of vocabulary worksheet.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proofErr w:type="spellStart"/>
            <w:r>
              <w:rPr>
                <w:rFonts w:hint="eastAsia"/>
                <w:sz w:val="24"/>
                <w:szCs w:val="24"/>
              </w:rPr>
              <w:t>crimimal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and related body words)</w:t>
            </w:r>
          </w:p>
          <w:p w:rsidR="00885235" w:rsidRDefault="0088523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Realia</w:t>
            </w:r>
            <w:proofErr w:type="spellEnd"/>
            <w:r>
              <w:rPr>
                <w:rFonts w:hint="eastAsia"/>
                <w:sz w:val="24"/>
                <w:szCs w:val="24"/>
              </w:rPr>
              <w:t>(Bones CD or notebook)</w:t>
            </w:r>
          </w:p>
        </w:tc>
      </w:tr>
      <w:tr w:rsidR="00885235" w:rsidTr="00885235"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Aims: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develop intensive listening skill to find the main idea.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learn Bones related vocabulary by doing a matching worksheet or explanation.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learn about the Bones by listening.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dictate some portion.</w:t>
            </w:r>
          </w:p>
        </w:tc>
      </w:tr>
      <w:tr w:rsidR="00885235" w:rsidTr="00885235"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Language Skills: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Matching worksheet, read subtitle.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 Tell other person that you listen about Bones.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Writing: Dictation what student listen.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Listening: Bones drama. </w:t>
            </w:r>
          </w:p>
        </w:tc>
      </w:tr>
      <w:tr w:rsidR="00885235" w:rsidTr="00885235"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Assumptions: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have seen many American movie, drama, etc.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know what Bones is.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can speak and write in English but not very accuracy.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know they should speak only English in the class.</w:t>
            </w:r>
          </w:p>
        </w:tc>
      </w:tr>
      <w:tr w:rsidR="00885235" w:rsidTr="00885235">
        <w:trPr>
          <w:trHeight w:val="345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Acticipated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Errors and Solutions: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different ability in listening.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students can’t understand we can listen again.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students can’t understand whole thing, I can show the subtitle.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(Subtitle can show both English and Korean)</w:t>
            </w:r>
          </w:p>
        </w:tc>
      </w:tr>
      <w:tr w:rsidR="00885235" w:rsidTr="00885235">
        <w:trPr>
          <w:trHeight w:val="345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Lead-In</w:t>
            </w:r>
          </w:p>
        </w:tc>
      </w:tr>
      <w:tr w:rsidR="00885235" w:rsidTr="00885235">
        <w:trPr>
          <w:trHeight w:val="486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Nothing</w:t>
            </w:r>
          </w:p>
        </w:tc>
      </w:tr>
    </w:tbl>
    <w:p w:rsidR="00885235" w:rsidRDefault="00885235" w:rsidP="00885235"/>
    <w:tbl>
      <w:tblPr>
        <w:tblStyle w:val="a3"/>
        <w:tblW w:w="0" w:type="auto"/>
        <w:tblInd w:w="0" w:type="dxa"/>
        <w:tblLook w:val="04A0"/>
      </w:tblPr>
      <w:tblGrid>
        <w:gridCol w:w="9"/>
        <w:gridCol w:w="1092"/>
        <w:gridCol w:w="1559"/>
        <w:gridCol w:w="6564"/>
        <w:gridCol w:w="9"/>
      </w:tblGrid>
      <w:tr w:rsidR="00885235" w:rsidTr="00885235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Time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know Bones?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Bones is one of the most popular crime </w:t>
            </w:r>
            <w:proofErr w:type="gramStart"/>
            <w:r>
              <w:rPr>
                <w:rFonts w:hint="eastAsia"/>
                <w:sz w:val="24"/>
                <w:szCs w:val="24"/>
              </w:rPr>
              <w:t>drama</w:t>
            </w:r>
            <w:proofErr w:type="gramEnd"/>
            <w:r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885235" w:rsidTr="00885235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Pre- Activity</w:t>
            </w:r>
          </w:p>
        </w:tc>
      </w:tr>
      <w:tr w:rsidR="00885235" w:rsidTr="00885235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Vocabulary worksheets</w:t>
            </w:r>
          </w:p>
        </w:tc>
      </w:tr>
      <w:tr w:rsidR="00885235" w:rsidTr="00885235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Procedure: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Before we watch the Bones, let’s learn some difficult vocabulary.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 the words. Then, we are going to do a matching activity.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Instruction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Match the word on the left to the meaning on the right. Draw a line to match.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Demonstration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Here is an example. The first word on your worksheet is “crime scene” on the right-hand side. When you find the answer, draw a line.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CCQ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understand these words?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Let’s check the answers together.</w:t>
            </w:r>
          </w:p>
        </w:tc>
      </w:tr>
      <w:tr w:rsidR="00885235" w:rsidTr="00885235">
        <w:trPr>
          <w:trHeight w:val="173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Main Activity</w:t>
            </w:r>
          </w:p>
        </w:tc>
      </w:tr>
      <w:tr w:rsidR="00885235" w:rsidTr="00885235">
        <w:trPr>
          <w:trHeight w:val="172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Bones CD, Notebook, Pen, Papers</w:t>
            </w:r>
          </w:p>
        </w:tc>
      </w:tr>
      <w:tr w:rsidR="00885235" w:rsidTr="00885235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15mins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15mins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Set Up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Procedure: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proofErr w:type="gramStart"/>
            <w:r>
              <w:rPr>
                <w:rFonts w:eastAsiaTheme="minorHAnsi" w:hint="eastAsia"/>
                <w:sz w:val="24"/>
                <w:szCs w:val="24"/>
              </w:rPr>
              <w:t>Ⅰ</w:t>
            </w:r>
            <w:r>
              <w:rPr>
                <w:rFonts w:hint="eastAsia"/>
                <w:sz w:val="24"/>
                <w:szCs w:val="24"/>
              </w:rPr>
              <w:t>.Skimming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for the Main Idea.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do students listen?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Instruction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Teacher reminds that students have to catch the outline.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Now, watch video.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Ⅱ.Scanning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for details.</w:t>
            </w:r>
          </w:p>
          <w:p w:rsidR="00885235" w:rsidRDefault="0088523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Concentrate on video</w:t>
            </w:r>
          </w:p>
          <w:p w:rsidR="00885235" w:rsidRDefault="0088523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Instruction</w:t>
            </w:r>
          </w:p>
          <w:p w:rsidR="00885235" w:rsidRDefault="0088523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Teacher reminds that students have to catch specific scenes.</w:t>
            </w:r>
          </w:p>
          <w:p w:rsidR="00885235" w:rsidRDefault="0088523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Can you understand what the content is?</w:t>
            </w:r>
          </w:p>
          <w:p w:rsidR="00885235" w:rsidRDefault="0088523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What did actors do to catch the criminal?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Can you dictate what actors are talking about?</w:t>
            </w:r>
          </w:p>
        </w:tc>
      </w:tr>
      <w:tr w:rsidR="00885235" w:rsidTr="00885235">
        <w:trPr>
          <w:gridBefore w:val="1"/>
          <w:wBefore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Post- Activity</w:t>
            </w:r>
          </w:p>
        </w:tc>
      </w:tr>
      <w:tr w:rsidR="00885235" w:rsidTr="00885235">
        <w:trPr>
          <w:gridAfter w:val="1"/>
          <w:wAfter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Materials:Bones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CD, Notebook</w:t>
            </w:r>
          </w:p>
        </w:tc>
      </w:tr>
      <w:tr w:rsidR="00885235" w:rsidTr="00885235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Procedure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Instruction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Let’s talk about what students listen.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tell us freely what you have in your mind?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Feedback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fun today?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any difficulties?</w:t>
            </w:r>
          </w:p>
          <w:p w:rsidR="00885235" w:rsidRDefault="0088523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did you learn?</w:t>
            </w:r>
          </w:p>
          <w:p w:rsidR="00885235" w:rsidRDefault="008852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Think about by yourself. How’s your listening level?</w:t>
            </w:r>
          </w:p>
        </w:tc>
      </w:tr>
    </w:tbl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rPr>
          <w:rFonts w:hint="eastAsia"/>
          <w:sz w:val="24"/>
          <w:szCs w:val="24"/>
        </w:rPr>
      </w:pPr>
    </w:p>
    <w:p w:rsidR="00885235" w:rsidRDefault="00885235" w:rsidP="00885235">
      <w:pPr>
        <w:ind w:firstLineChars="600" w:firstLine="3062"/>
        <w:rPr>
          <w:rFonts w:ascii="Calibri" w:eastAsia="굴림" w:hAnsi="Calibri" w:cs="굴림" w:hint="eastAsia"/>
          <w:b/>
          <w:sz w:val="52"/>
          <w:szCs w:val="52"/>
        </w:rPr>
      </w:pPr>
      <w:r>
        <w:rPr>
          <w:rFonts w:ascii="Calibri" w:eastAsia="굴림" w:hAnsi="Calibri" w:cs="굴림"/>
          <w:b/>
          <w:sz w:val="52"/>
          <w:szCs w:val="52"/>
        </w:rPr>
        <w:lastRenderedPageBreak/>
        <w:t>Worksheet</w:t>
      </w: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0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1. </w:t>
      </w:r>
      <w:proofErr w:type="gramStart"/>
      <w:r>
        <w:rPr>
          <w:rFonts w:ascii="Calibri" w:eastAsia="바탕" w:hAnsi="Calibri" w:cs="Calibri"/>
          <w:b/>
          <w:color w:val="000000"/>
          <w:sz w:val="32"/>
          <w:szCs w:val="30"/>
        </w:rPr>
        <w:t>crime</w:t>
      </w:r>
      <w:proofErr w:type="gramEnd"/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 scene</w:t>
      </w: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2. </w:t>
      </w:r>
      <w:proofErr w:type="gramStart"/>
      <w:r>
        <w:rPr>
          <w:rFonts w:ascii="Calibri" w:eastAsia="바탕" w:hAnsi="Calibri" w:cs="Calibri"/>
          <w:b/>
          <w:color w:val="000000"/>
          <w:sz w:val="32"/>
          <w:szCs w:val="30"/>
        </w:rPr>
        <w:t>investigate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3. </w:t>
      </w:r>
      <w:proofErr w:type="gramStart"/>
      <w:r>
        <w:rPr>
          <w:rFonts w:ascii="Calibri" w:eastAsia="바탕" w:hAnsi="Calibri" w:cs="Calibri"/>
          <w:b/>
          <w:color w:val="000000"/>
          <w:sz w:val="32"/>
          <w:szCs w:val="30"/>
        </w:rPr>
        <w:t>bone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4. </w:t>
      </w:r>
      <w:proofErr w:type="gramStart"/>
      <w:r>
        <w:rPr>
          <w:rFonts w:ascii="Calibri" w:eastAsia="바탕" w:hAnsi="Calibri" w:cs="Calibri"/>
          <w:b/>
          <w:color w:val="000000"/>
          <w:sz w:val="32"/>
          <w:szCs w:val="30"/>
        </w:rPr>
        <w:t>criminal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5. </w:t>
      </w:r>
      <w:proofErr w:type="gramStart"/>
      <w:r>
        <w:rPr>
          <w:rFonts w:ascii="Calibri" w:eastAsia="바탕" w:hAnsi="Calibri" w:cs="Calibri"/>
          <w:b/>
          <w:color w:val="000000"/>
          <w:sz w:val="32"/>
          <w:szCs w:val="30"/>
        </w:rPr>
        <w:t>murder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6. </w:t>
      </w:r>
      <w:proofErr w:type="gramStart"/>
      <w:r>
        <w:rPr>
          <w:rFonts w:ascii="Calibri" w:eastAsia="바탕" w:hAnsi="Calibri" w:cs="Calibri"/>
          <w:b/>
          <w:color w:val="000000"/>
          <w:sz w:val="32"/>
          <w:szCs w:val="30"/>
        </w:rPr>
        <w:t>rape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 xml:space="preserve">7. </w:t>
      </w:r>
      <w:proofErr w:type="gramStart"/>
      <w:r>
        <w:rPr>
          <w:rFonts w:ascii="Calibri" w:eastAsia="바탕" w:hAnsi="Calibri" w:cs="Calibri"/>
          <w:b/>
          <w:color w:val="000000"/>
          <w:sz w:val="32"/>
          <w:szCs w:val="30"/>
        </w:rPr>
        <w:t>ankle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32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b/>
          <w:sz w:val="28"/>
          <w:szCs w:val="24"/>
        </w:rPr>
      </w:pPr>
      <w:r>
        <w:rPr>
          <w:rFonts w:ascii="Calibri" w:eastAsia="바탕" w:hAnsi="Calibri" w:cs="Calibri"/>
          <w:b/>
          <w:color w:val="000000"/>
          <w:sz w:val="32"/>
          <w:szCs w:val="30"/>
        </w:rPr>
        <w:t>8.</w:t>
      </w:r>
      <w:r>
        <w:rPr>
          <w:rFonts w:hint="eastAsia"/>
          <w:b/>
          <w:szCs w:val="18"/>
        </w:rPr>
        <w:t xml:space="preserve"> </w:t>
      </w:r>
      <w:proofErr w:type="gramStart"/>
      <w:r>
        <w:rPr>
          <w:rFonts w:hint="eastAsia"/>
          <w:b/>
          <w:sz w:val="28"/>
          <w:szCs w:val="24"/>
        </w:rPr>
        <w:t>abdomen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hint="eastAsia"/>
          <w:b/>
          <w:sz w:val="28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9. </w:t>
      </w:r>
      <w:proofErr w:type="gramStart"/>
      <w:r>
        <w:rPr>
          <w:rFonts w:hint="eastAsia"/>
          <w:b/>
          <w:sz w:val="28"/>
          <w:szCs w:val="24"/>
        </w:rPr>
        <w:t>elbow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hint="eastAsia"/>
          <w:b/>
          <w:sz w:val="28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10</w:t>
      </w:r>
      <w:proofErr w:type="gramStart"/>
      <w:r>
        <w:rPr>
          <w:rFonts w:hint="eastAsia"/>
          <w:b/>
          <w:sz w:val="28"/>
          <w:szCs w:val="24"/>
        </w:rPr>
        <w:t>.eardrum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 w:hint="eastAsia"/>
          <w:color w:val="000000"/>
          <w:sz w:val="30"/>
          <w:szCs w:val="30"/>
        </w:rPr>
      </w:pPr>
      <w:r>
        <w:rPr>
          <w:rFonts w:ascii="Calibri" w:eastAsia="바탕" w:hAnsi="Calibri" w:cs="Calibri"/>
          <w:color w:val="000000"/>
          <w:sz w:val="30"/>
          <w:szCs w:val="30"/>
        </w:rPr>
        <w:lastRenderedPageBreak/>
        <w:t xml:space="preserve">1. </w:t>
      </w:r>
      <w:proofErr w:type="gramStart"/>
      <w:r>
        <w:rPr>
          <w:rFonts w:ascii="Calibri" w:eastAsia="바탕" w:hAnsi="Calibri" w:cs="Calibri"/>
          <w:color w:val="000000"/>
          <w:sz w:val="30"/>
          <w:szCs w:val="30"/>
        </w:rPr>
        <w:t>the</w:t>
      </w:r>
      <w:proofErr w:type="gramEnd"/>
      <w:r>
        <w:rPr>
          <w:rFonts w:ascii="Calibri" w:eastAsia="바탕" w:hAnsi="Calibri" w:cs="Calibri"/>
          <w:color w:val="000000"/>
          <w:sz w:val="30"/>
          <w:szCs w:val="30"/>
        </w:rPr>
        <w:t xml:space="preserve"> joint where the human arm bends</w:t>
      </w: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color w:val="000000"/>
          <w:sz w:val="30"/>
          <w:szCs w:val="30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/>
          <w:b/>
          <w:color w:val="000000"/>
          <w:sz w:val="24"/>
          <w:szCs w:val="24"/>
        </w:rPr>
      </w:pPr>
      <w:r>
        <w:rPr>
          <w:rFonts w:ascii="Calibri" w:eastAsia="바탕" w:hAnsi="Calibri" w:cs="Calibri"/>
          <w:color w:val="000000"/>
          <w:sz w:val="30"/>
          <w:szCs w:val="30"/>
        </w:rPr>
        <w:t>2</w:t>
      </w:r>
      <w:r>
        <w:rPr>
          <w:rFonts w:ascii="Calibri" w:eastAsia="바탕" w:hAnsi="Calibri" w:cs="Calibri"/>
          <w:b/>
          <w:color w:val="000000"/>
          <w:sz w:val="30"/>
          <w:szCs w:val="30"/>
        </w:rPr>
        <w:t xml:space="preserve">. </w:t>
      </w:r>
      <w:proofErr w:type="gramStart"/>
      <w:r>
        <w:rPr>
          <w:rFonts w:ascii="새굴림" w:eastAsia="새굴림" w:hAnsi="새굴림" w:hint="eastAsia"/>
          <w:b/>
          <w:color w:val="444444"/>
          <w:sz w:val="24"/>
          <w:szCs w:val="24"/>
        </w:rPr>
        <w:t>the</w:t>
      </w:r>
      <w:proofErr w:type="gramEnd"/>
      <w:r>
        <w:rPr>
          <w:rFonts w:ascii="새굴림" w:eastAsia="새굴림" w:hAnsi="새굴림" w:hint="eastAsia"/>
          <w:b/>
          <w:color w:val="444444"/>
          <w:sz w:val="24"/>
          <w:szCs w:val="24"/>
        </w:rPr>
        <w:t xml:space="preserve"> joint that connects the leg and the foot</w:t>
      </w:r>
    </w:p>
    <w:p w:rsidR="00885235" w:rsidRDefault="00885235" w:rsidP="00885235">
      <w:pPr>
        <w:widowControl/>
        <w:snapToGrid w:val="0"/>
        <w:spacing w:line="384" w:lineRule="auto"/>
        <w:rPr>
          <w:rFonts w:ascii="새굴림" w:eastAsia="새굴림" w:hAnsi="새굴림"/>
          <w:b/>
          <w:color w:val="444444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Calibri" w:eastAsia="바탕" w:hAnsi="Calibri" w:cs="Calibri" w:hint="eastAsia"/>
          <w:b/>
          <w:color w:val="000000"/>
          <w:sz w:val="24"/>
          <w:szCs w:val="24"/>
        </w:rPr>
      </w:pPr>
      <w:r>
        <w:rPr>
          <w:rFonts w:ascii="새굴림" w:eastAsia="새굴림" w:hAnsi="새굴림" w:hint="eastAsia"/>
          <w:b/>
          <w:color w:val="444444"/>
          <w:sz w:val="24"/>
          <w:szCs w:val="24"/>
        </w:rPr>
        <w:t xml:space="preserve">3. </w:t>
      </w:r>
      <w:proofErr w:type="gramStart"/>
      <w:r>
        <w:rPr>
          <w:rFonts w:ascii="새굴림" w:eastAsia="새굴림" w:hAnsi="새굴림" w:hint="eastAsia"/>
          <w:b/>
          <w:color w:val="444444"/>
          <w:sz w:val="24"/>
          <w:szCs w:val="24"/>
        </w:rPr>
        <w:t>the</w:t>
      </w:r>
      <w:proofErr w:type="gramEnd"/>
      <w:r>
        <w:rPr>
          <w:rFonts w:ascii="새굴림" w:eastAsia="새굴림" w:hAnsi="새굴림" w:hint="eastAsia"/>
          <w:b/>
          <w:color w:val="444444"/>
          <w:sz w:val="24"/>
          <w:szCs w:val="24"/>
        </w:rPr>
        <w:t xml:space="preserve"> act of unlawfully and intentionally killing a person</w:t>
      </w:r>
    </w:p>
    <w:p w:rsidR="00885235" w:rsidRDefault="00885235" w:rsidP="00885235">
      <w:pPr>
        <w:widowControl/>
        <w:snapToGrid w:val="0"/>
        <w:spacing w:line="384" w:lineRule="auto"/>
        <w:rPr>
          <w:rFonts w:ascii="새굴림" w:eastAsia="새굴림" w:hAnsi="새굴림"/>
          <w:b/>
          <w:color w:val="444444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  <w:r>
        <w:rPr>
          <w:rFonts w:ascii="새굴림" w:eastAsia="새굴림" w:hAnsi="새굴림" w:hint="eastAsia"/>
          <w:b/>
          <w:color w:val="444444"/>
          <w:sz w:val="24"/>
          <w:szCs w:val="24"/>
        </w:rPr>
        <w:t>4. the crime of forcing a person, especially a woman, to have sexual intercourse against their will</w:t>
      </w:r>
    </w:p>
    <w:p w:rsidR="00885235" w:rsidRDefault="00885235" w:rsidP="00885235">
      <w:pPr>
        <w:widowControl/>
        <w:snapToGrid w:val="0"/>
        <w:spacing w:line="384" w:lineRule="auto"/>
        <w:rPr>
          <w:rFonts w:ascii="새굴림" w:eastAsia="새굴림" w:hAnsi="새굴림" w:hint="eastAsia"/>
          <w:b/>
          <w:color w:val="444444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  <w:r>
        <w:rPr>
          <w:rFonts w:ascii="새굴림" w:eastAsia="새굴림" w:hAnsi="새굴림" w:hint="eastAsia"/>
          <w:b/>
          <w:color w:val="444444"/>
          <w:sz w:val="24"/>
          <w:szCs w:val="24"/>
        </w:rPr>
        <w:t>5. the hard dense tissue that forms the skeleton of vertebrates, providing structural support for the body and serving as an attachment for muscles</w:t>
      </w:r>
    </w:p>
    <w:p w:rsidR="00885235" w:rsidRDefault="00885235" w:rsidP="00885235">
      <w:pPr>
        <w:widowControl/>
        <w:snapToGrid w:val="0"/>
        <w:spacing w:line="384" w:lineRule="auto"/>
        <w:rPr>
          <w:rFonts w:ascii="새굴림" w:eastAsia="새굴림" w:hAnsi="새굴림" w:hint="eastAsia"/>
          <w:b/>
          <w:color w:val="444444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  <w:r>
        <w:rPr>
          <w:rFonts w:ascii="새굴림" w:eastAsia="새굴림" w:hAnsi="새굴림" w:hint="eastAsia"/>
          <w:b/>
          <w:color w:val="444444"/>
          <w:sz w:val="24"/>
          <w:szCs w:val="24"/>
        </w:rPr>
        <w:t>6. the small thin membrane inside the ear, which transmits vibrations made by sound waves to the inner ear.</w:t>
      </w:r>
    </w:p>
    <w:p w:rsidR="00885235" w:rsidRDefault="00885235" w:rsidP="00885235">
      <w:pPr>
        <w:widowControl/>
        <w:snapToGrid w:val="0"/>
        <w:spacing w:line="384" w:lineRule="auto"/>
        <w:rPr>
          <w:rFonts w:ascii="새굴림" w:eastAsia="새굴림" w:hAnsi="새굴림" w:hint="eastAsia"/>
          <w:b/>
          <w:color w:val="444444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  <w:r>
        <w:rPr>
          <w:rFonts w:ascii="새굴림" w:eastAsia="새굴림" w:hAnsi="새굴림" w:hint="eastAsia"/>
          <w:b/>
          <w:color w:val="444444"/>
          <w:sz w:val="24"/>
          <w:szCs w:val="24"/>
        </w:rPr>
        <w:t xml:space="preserve">7. </w:t>
      </w:r>
      <w:proofErr w:type="gramStart"/>
      <w:r>
        <w:rPr>
          <w:rFonts w:ascii="새굴림" w:eastAsia="새굴림" w:hAnsi="새굴림" w:hint="eastAsia"/>
          <w:b/>
          <w:color w:val="444444"/>
          <w:sz w:val="24"/>
          <w:szCs w:val="24"/>
        </w:rPr>
        <w:t>someone</w:t>
      </w:r>
      <w:proofErr w:type="gramEnd"/>
      <w:r>
        <w:rPr>
          <w:rFonts w:ascii="새굴림" w:eastAsia="새굴림" w:hAnsi="새굴림" w:hint="eastAsia"/>
          <w:b/>
          <w:color w:val="444444"/>
          <w:sz w:val="24"/>
          <w:szCs w:val="24"/>
        </w:rPr>
        <w:t xml:space="preserve"> guilty of a crime or crimes</w:t>
      </w:r>
    </w:p>
    <w:p w:rsidR="00885235" w:rsidRDefault="00885235" w:rsidP="00885235">
      <w:pPr>
        <w:widowControl/>
        <w:snapToGrid w:val="0"/>
        <w:spacing w:line="384" w:lineRule="auto"/>
        <w:rPr>
          <w:rFonts w:ascii="새굴림" w:eastAsia="새굴림" w:hAnsi="새굴림" w:hint="eastAsia"/>
          <w:b/>
          <w:color w:val="444444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  <w:proofErr w:type="gramStart"/>
      <w:r>
        <w:rPr>
          <w:rFonts w:ascii="새굴림" w:eastAsia="새굴림" w:hAnsi="새굴림" w:hint="eastAsia"/>
          <w:b/>
          <w:color w:val="444444"/>
          <w:sz w:val="24"/>
          <w:szCs w:val="24"/>
        </w:rPr>
        <w:t>8. the lower part of the main body cavity, containing the digestive, excretory and reproductive organs.</w:t>
      </w:r>
      <w:proofErr w:type="gramEnd"/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  <w:r>
        <w:rPr>
          <w:rFonts w:ascii="바탕" w:eastAsia="바탕" w:hAnsi="바탕" w:cs="굴림" w:hint="eastAsia"/>
          <w:color w:val="000000"/>
          <w:sz w:val="24"/>
          <w:szCs w:val="24"/>
        </w:rPr>
        <w:t>9</w:t>
      </w:r>
      <w:r>
        <w:rPr>
          <w:rFonts w:ascii="바탕" w:eastAsia="바탕" w:hAnsi="바탕" w:cs="굴림" w:hint="eastAsia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새굴림" w:eastAsia="새굴림" w:hAnsi="새굴림" w:hint="eastAsia"/>
          <w:b/>
          <w:color w:val="444444"/>
          <w:sz w:val="24"/>
          <w:szCs w:val="24"/>
        </w:rPr>
        <w:t>to</w:t>
      </w:r>
      <w:proofErr w:type="gramEnd"/>
      <w:r>
        <w:rPr>
          <w:rFonts w:ascii="새굴림" w:eastAsia="새굴림" w:hAnsi="새굴림" w:hint="eastAsia"/>
          <w:b/>
          <w:color w:val="444444"/>
          <w:sz w:val="24"/>
          <w:szCs w:val="24"/>
        </w:rPr>
        <w:t xml:space="preserve"> carry out a thorough, detailed and often official inquiry into, or examination of, something or someone</w:t>
      </w:r>
    </w:p>
    <w:p w:rsidR="00885235" w:rsidRDefault="00885235" w:rsidP="00885235">
      <w:pPr>
        <w:widowControl/>
        <w:snapToGrid w:val="0"/>
        <w:spacing w:line="384" w:lineRule="auto"/>
        <w:rPr>
          <w:rFonts w:ascii="바탕" w:eastAsia="바탕" w:hAnsi="바탕" w:cs="굴림" w:hint="eastAsia"/>
          <w:b/>
          <w:color w:val="000000"/>
          <w:sz w:val="24"/>
          <w:szCs w:val="24"/>
        </w:rPr>
      </w:pPr>
    </w:p>
    <w:p w:rsidR="00885235" w:rsidRDefault="00885235" w:rsidP="00885235">
      <w:pPr>
        <w:widowControl/>
        <w:snapToGrid w:val="0"/>
        <w:spacing w:line="384" w:lineRule="auto"/>
        <w:rPr>
          <w:rFonts w:hint="eastAsia"/>
          <w:b/>
          <w:color w:val="000000" w:themeColor="text1"/>
          <w:sz w:val="24"/>
          <w:szCs w:val="24"/>
        </w:rPr>
      </w:pPr>
      <w:r>
        <w:rPr>
          <w:rFonts w:ascii="바탕" w:eastAsia="바탕" w:hAnsi="바탕" w:cs="굴림" w:hint="eastAsia"/>
          <w:color w:val="000000"/>
          <w:sz w:val="24"/>
          <w:szCs w:val="24"/>
        </w:rPr>
        <w:t xml:space="preserve">10. </w:t>
      </w:r>
      <w:proofErr w:type="gramStart"/>
      <w:r>
        <w:rPr>
          <w:rFonts w:ascii="Arial" w:eastAsia="새굴림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eastAsia="새굴림" w:hAnsi="Arial" w:cs="Arial"/>
          <w:color w:val="000000" w:themeColor="text1"/>
          <w:sz w:val="24"/>
          <w:szCs w:val="24"/>
        </w:rPr>
        <w:t xml:space="preserve"> location where an </w:t>
      </w:r>
      <w:hyperlink r:id="rId4" w:tooltip="Law" w:history="1">
        <w:r>
          <w:rPr>
            <w:rStyle w:val="a4"/>
            <w:rFonts w:ascii="Arial" w:eastAsia="새굴림" w:hAnsi="Arial" w:cs="Arial"/>
            <w:color w:val="000000" w:themeColor="text1"/>
            <w:sz w:val="24"/>
            <w:szCs w:val="24"/>
            <w:u w:val="none"/>
          </w:rPr>
          <w:t>illegal</w:t>
        </w:r>
      </w:hyperlink>
      <w:r>
        <w:rPr>
          <w:rFonts w:ascii="Arial" w:eastAsia="새굴림" w:hAnsi="Arial" w:cs="Arial"/>
          <w:color w:val="000000" w:themeColor="text1"/>
          <w:sz w:val="24"/>
          <w:szCs w:val="24"/>
        </w:rPr>
        <w:t xml:space="preserve"> act took place, and comprises the area from which most of the </w:t>
      </w:r>
      <w:hyperlink r:id="rId5" w:tooltip="Forensic identification" w:history="1">
        <w:r>
          <w:rPr>
            <w:rStyle w:val="a4"/>
            <w:rFonts w:ascii="Arial" w:eastAsia="새굴림" w:hAnsi="Arial" w:cs="Arial"/>
            <w:color w:val="000000" w:themeColor="text1"/>
            <w:sz w:val="24"/>
            <w:szCs w:val="24"/>
            <w:u w:val="none"/>
          </w:rPr>
          <w:t>physical evidence</w:t>
        </w:r>
      </w:hyperlink>
      <w:r>
        <w:rPr>
          <w:rFonts w:ascii="Arial" w:eastAsia="새굴림" w:hAnsi="Arial" w:cs="Arial"/>
          <w:color w:val="000000" w:themeColor="text1"/>
          <w:sz w:val="24"/>
          <w:szCs w:val="24"/>
        </w:rPr>
        <w:t xml:space="preserve"> is retrieved by trained law enforcement personnel</w:t>
      </w:r>
    </w:p>
    <w:p w:rsidR="001019DC" w:rsidRPr="00885235" w:rsidRDefault="00885235">
      <w:pPr>
        <w:rPr>
          <w:rFonts w:hint="eastAsia"/>
        </w:rPr>
      </w:pPr>
    </w:p>
    <w:sectPr w:rsidR="001019DC" w:rsidRPr="00885235" w:rsidSect="004143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5235"/>
    <w:rsid w:val="000958A7"/>
    <w:rsid w:val="0041432C"/>
    <w:rsid w:val="00856A0B"/>
    <w:rsid w:val="0088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3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5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.daum.net/dic100/search.do?cpcode=20&amp;query=Forensic%20identification" TargetMode="External"/><Relationship Id="rId4" Type="http://schemas.openxmlformats.org/officeDocument/2006/relationships/hyperlink" Target="http://enc.daum.net/dic100/search.do?cpcode=20&amp;query=La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577</Words>
  <Characters>3294</Characters>
  <Application>Microsoft Office Word</Application>
  <DocSecurity>0</DocSecurity>
  <Lines>27</Lines>
  <Paragraphs>7</Paragraphs>
  <ScaleCrop>false</ScaleCrop>
  <Company>BlackEdition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2010-10-26T23:27:00Z</dcterms:created>
  <dcterms:modified xsi:type="dcterms:W3CDTF">2010-10-26T23:27:00Z</dcterms:modified>
</cp:coreProperties>
</file>