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03" w:rsidRPr="0063114D" w:rsidRDefault="00E4786F" w:rsidP="0063114D">
      <w:pPr>
        <w:jc w:val="center"/>
      </w:pPr>
      <w:r>
        <w:rPr>
          <w:noProof/>
        </w:rPr>
        <w:drawing>
          <wp:inline distT="0" distB="0" distL="0" distR="0">
            <wp:extent cx="7940205" cy="4355389"/>
            <wp:effectExtent l="19050" t="0" r="3645" b="0"/>
            <wp:docPr id="1" name="그림 1" descr="C:\Users\김은진\Desktop\working con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김은진\Desktop\working conditions.jpg"/>
                    <pic:cNvPicPr>
                      <a:picLocks noChangeAspect="1" noChangeArrowheads="1"/>
                    </pic:cNvPicPr>
                  </pic:nvPicPr>
                  <pic:blipFill>
                    <a:blip r:embed="rId8" cstate="print"/>
                    <a:srcRect/>
                    <a:stretch>
                      <a:fillRect/>
                    </a:stretch>
                  </pic:blipFill>
                  <pic:spPr bwMode="auto">
                    <a:xfrm>
                      <a:off x="0" y="0"/>
                      <a:ext cx="7940205" cy="4355389"/>
                    </a:xfrm>
                    <a:prstGeom prst="rect">
                      <a:avLst/>
                    </a:prstGeom>
                    <a:noFill/>
                    <a:ln w="9525">
                      <a:noFill/>
                      <a:miter lim="800000"/>
                      <a:headEnd/>
                      <a:tailEnd/>
                    </a:ln>
                  </pic:spPr>
                </pic:pic>
              </a:graphicData>
            </a:graphic>
          </wp:inline>
        </w:drawing>
      </w:r>
      <w:r w:rsidR="005E593A" w:rsidRPr="005E593A">
        <w:rPr>
          <w:rFonts w:hint="eastAsia"/>
          <w:b/>
          <w:sz w:val="96"/>
          <w:szCs w:val="96"/>
        </w:rPr>
        <w:t>Working Condition</w:t>
      </w:r>
    </w:p>
    <w:p w:rsidR="00881EA5" w:rsidRDefault="00F11903" w:rsidP="00F11903">
      <w:pPr>
        <w:jc w:val="center"/>
      </w:pPr>
      <w:r>
        <w:rPr>
          <w:noProof/>
        </w:rPr>
        <w:lastRenderedPageBreak/>
        <w:drawing>
          <wp:inline distT="0" distB="0" distL="0" distR="0">
            <wp:extent cx="9084070" cy="3657600"/>
            <wp:effectExtent l="19050" t="0" r="2780" b="0"/>
            <wp:docPr id="2" name="그림 2" descr="C:\Users\김은진\Desktop\2-excellent-customer-servic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김은진\Desktop\2-excellent-customer-service11.jpg"/>
                    <pic:cNvPicPr>
                      <a:picLocks noChangeAspect="1" noChangeArrowheads="1"/>
                    </pic:cNvPicPr>
                  </pic:nvPicPr>
                  <pic:blipFill>
                    <a:blip r:embed="rId9" cstate="print"/>
                    <a:srcRect/>
                    <a:stretch>
                      <a:fillRect/>
                    </a:stretch>
                  </pic:blipFill>
                  <pic:spPr bwMode="auto">
                    <a:xfrm>
                      <a:off x="0" y="0"/>
                      <a:ext cx="9084070" cy="3657600"/>
                    </a:xfrm>
                    <a:prstGeom prst="rect">
                      <a:avLst/>
                    </a:prstGeom>
                    <a:noFill/>
                    <a:ln w="9525">
                      <a:noFill/>
                      <a:miter lim="800000"/>
                      <a:headEnd/>
                      <a:tailEnd/>
                    </a:ln>
                  </pic:spPr>
                </pic:pic>
              </a:graphicData>
            </a:graphic>
          </wp:inline>
        </w:drawing>
      </w:r>
    </w:p>
    <w:p w:rsidR="002540C5" w:rsidRDefault="005E593A" w:rsidP="00474FFE">
      <w:pPr>
        <w:jc w:val="center"/>
        <w:rPr>
          <w:b/>
          <w:sz w:val="96"/>
          <w:szCs w:val="96"/>
        </w:rPr>
        <w:sectPr w:rsidR="002540C5" w:rsidSect="0063114D">
          <w:pgSz w:w="16838" w:h="11906" w:orient="landscape"/>
          <w:pgMar w:top="1701" w:right="1440" w:bottom="1440" w:left="1440" w:header="851" w:footer="992" w:gutter="0"/>
          <w:cols w:space="425"/>
          <w:docGrid w:linePitch="360"/>
        </w:sectPr>
      </w:pPr>
      <w:r w:rsidRPr="005E593A">
        <w:rPr>
          <w:rFonts w:hint="eastAsia"/>
          <w:b/>
          <w:sz w:val="96"/>
          <w:szCs w:val="96"/>
        </w:rPr>
        <w:t>Customer Service</w:t>
      </w:r>
    </w:p>
    <w:p w:rsidR="00474FFE" w:rsidRPr="00E43958" w:rsidRDefault="00474FFE" w:rsidP="00474FFE">
      <w:pPr>
        <w:rPr>
          <w:rFonts w:ascii="Calibri" w:hAnsi="Calibri"/>
          <w:sz w:val="24"/>
          <w:szCs w:val="24"/>
          <w:shd w:val="clear" w:color="auto" w:fill="FFFFFF"/>
        </w:rPr>
      </w:pPr>
      <w:r w:rsidRPr="00E43958">
        <w:rPr>
          <w:rFonts w:ascii="Calibri" w:hAnsi="Calibri"/>
          <w:sz w:val="24"/>
          <w:szCs w:val="24"/>
          <w:shd w:val="clear" w:color="auto" w:fill="FFFFFF"/>
        </w:rPr>
        <w:lastRenderedPageBreak/>
        <w:t xml:space="preserve">Read the </w:t>
      </w:r>
      <w:r w:rsidRPr="00E43958">
        <w:rPr>
          <w:rFonts w:ascii="Calibri" w:hAnsi="Calibri" w:hint="eastAsia"/>
          <w:sz w:val="24"/>
          <w:szCs w:val="24"/>
          <w:shd w:val="clear" w:color="auto" w:fill="FFFFFF"/>
        </w:rPr>
        <w:t xml:space="preserve">article </w:t>
      </w:r>
      <w:r w:rsidRPr="00E43958">
        <w:rPr>
          <w:rFonts w:ascii="Calibri" w:hAnsi="Calibri"/>
          <w:sz w:val="24"/>
          <w:szCs w:val="24"/>
          <w:shd w:val="clear" w:color="auto" w:fill="FFFFFF"/>
        </w:rPr>
        <w:t xml:space="preserve">excerpts </w:t>
      </w:r>
      <w:r w:rsidRPr="00E43958">
        <w:rPr>
          <w:rFonts w:ascii="Calibri" w:hAnsi="Calibri" w:hint="eastAsia"/>
          <w:sz w:val="24"/>
          <w:szCs w:val="24"/>
          <w:shd w:val="clear" w:color="auto" w:fill="FFFFFF"/>
        </w:rPr>
        <w:t xml:space="preserve">in the left column </w:t>
      </w:r>
      <w:r w:rsidRPr="00E43958">
        <w:rPr>
          <w:rFonts w:ascii="Calibri" w:hAnsi="Calibri"/>
          <w:sz w:val="24"/>
          <w:szCs w:val="24"/>
          <w:shd w:val="clear" w:color="auto" w:fill="FFFFFF"/>
        </w:rPr>
        <w:t>and</w:t>
      </w:r>
      <w:r w:rsidRPr="00E43958">
        <w:rPr>
          <w:rFonts w:ascii="Calibri" w:hAnsi="Calibri" w:hint="eastAsia"/>
          <w:sz w:val="24"/>
          <w:szCs w:val="24"/>
          <w:shd w:val="clear" w:color="auto" w:fill="FFFFFF"/>
        </w:rPr>
        <w:t xml:space="preserve"> </w:t>
      </w:r>
      <w:r w:rsidRPr="00E43958">
        <w:rPr>
          <w:rFonts w:ascii="Calibri" w:hAnsi="Calibri" w:hint="eastAsia"/>
          <w:sz w:val="24"/>
          <w:szCs w:val="24"/>
          <w:u w:val="single"/>
          <w:shd w:val="clear" w:color="auto" w:fill="FFFFFF"/>
        </w:rPr>
        <w:t>fill in the blank</w:t>
      </w:r>
      <w:r w:rsidRPr="00E43958">
        <w:rPr>
          <w:rFonts w:ascii="Calibri" w:hAnsi="Calibri" w:hint="eastAsia"/>
          <w:sz w:val="24"/>
          <w:szCs w:val="24"/>
          <w:shd w:val="clear" w:color="auto" w:fill="FFFFFF"/>
        </w:rPr>
        <w:t xml:space="preserve"> in the right column using appropriate </w:t>
      </w:r>
      <w:r w:rsidRPr="00E43958">
        <w:rPr>
          <w:rFonts w:ascii="Calibri" w:hAnsi="Calibri" w:hint="eastAsia"/>
          <w:sz w:val="24"/>
          <w:szCs w:val="24"/>
          <w:u w:val="single"/>
          <w:shd w:val="clear" w:color="auto" w:fill="FFFFFF"/>
        </w:rPr>
        <w:t>comparatives or superlatives</w:t>
      </w:r>
      <w:r w:rsidRPr="00E43958">
        <w:rPr>
          <w:rFonts w:ascii="Calibri" w:hAnsi="Calibri" w:hint="eastAsia"/>
          <w:sz w:val="24"/>
          <w:szCs w:val="24"/>
          <w:shd w:val="clear" w:color="auto" w:fill="FFFFFF"/>
        </w:rPr>
        <w:t>.</w:t>
      </w:r>
    </w:p>
    <w:tbl>
      <w:tblPr>
        <w:tblStyle w:val="aa"/>
        <w:tblW w:w="4750" w:type="pct"/>
        <w:tblLook w:val="04A0"/>
      </w:tblPr>
      <w:tblGrid>
        <w:gridCol w:w="6629"/>
        <w:gridCol w:w="3519"/>
      </w:tblGrid>
      <w:tr w:rsidR="00474FFE" w:rsidTr="00A419D4">
        <w:tc>
          <w:tcPr>
            <w:tcW w:w="3266" w:type="pct"/>
          </w:tcPr>
          <w:p w:rsidR="00474FFE" w:rsidRPr="00E43958" w:rsidRDefault="00474FFE" w:rsidP="00474FFE">
            <w:pPr>
              <w:pStyle w:val="a9"/>
              <w:numPr>
                <w:ilvl w:val="0"/>
                <w:numId w:val="1"/>
              </w:numPr>
              <w:ind w:leftChars="0"/>
              <w:rPr>
                <w:rFonts w:ascii="Calibri" w:hAnsi="Calibri"/>
                <w:sz w:val="24"/>
                <w:szCs w:val="24"/>
                <w:shd w:val="clear" w:color="auto" w:fill="FFFFFF"/>
              </w:rPr>
            </w:pPr>
            <w:r w:rsidRPr="00E43958">
              <w:rPr>
                <w:rFonts w:ascii="Calibri" w:hAnsi="Calibri"/>
                <w:sz w:val="24"/>
                <w:szCs w:val="24"/>
                <w:shd w:val="clear" w:color="auto" w:fill="FFFFFF"/>
              </w:rPr>
              <w:t>Costco pays nearly all of its employees a decent living (well in excess of the minimum wage) while Wal-Mart continues to pay its workers as if their employees don’t actually need to eat more than once a week, live in an enclosed space and, on occasion, take their kids to see a doctor</w:t>
            </w:r>
          </w:p>
        </w:tc>
        <w:tc>
          <w:tcPr>
            <w:tcW w:w="1734" w:type="pct"/>
          </w:tcPr>
          <w:p w:rsidR="00474FFE" w:rsidRPr="00E43958" w:rsidRDefault="00474FFE" w:rsidP="00474FFE">
            <w:pPr>
              <w:pStyle w:val="a9"/>
              <w:numPr>
                <w:ilvl w:val="0"/>
                <w:numId w:val="3"/>
              </w:numPr>
              <w:ind w:leftChars="0"/>
              <w:rPr>
                <w:rFonts w:ascii="Calibri" w:hAnsi="Calibri"/>
                <w:sz w:val="24"/>
                <w:szCs w:val="24"/>
                <w:shd w:val="clear" w:color="auto" w:fill="FFFFFF"/>
              </w:rPr>
            </w:pPr>
            <w:r>
              <w:rPr>
                <w:rFonts w:ascii="Calibri" w:hAnsi="Calibri" w:hint="eastAsia"/>
                <w:sz w:val="24"/>
                <w:szCs w:val="24"/>
                <w:shd w:val="clear" w:color="auto" w:fill="FFFFFF"/>
              </w:rPr>
              <w:t>The average employee wage at Costco is</w:t>
            </w:r>
            <w:r w:rsidRPr="00E43958">
              <w:rPr>
                <w:rFonts w:ascii="Calibri" w:hAnsi="Calibri"/>
                <w:sz w:val="24"/>
                <w:szCs w:val="24"/>
                <w:shd w:val="clear" w:color="auto" w:fill="FFFFFF"/>
              </w:rPr>
              <w:t xml:space="preserve"> </w:t>
            </w:r>
            <w:r>
              <w:rPr>
                <w:rFonts w:ascii="Calibri" w:hAnsi="Calibri"/>
                <w:sz w:val="24"/>
                <w:szCs w:val="24"/>
                <w:u w:val="single"/>
                <w:shd w:val="clear" w:color="auto" w:fill="FFFFFF"/>
              </w:rPr>
              <w:t>higher</w:t>
            </w:r>
            <w:r w:rsidRPr="00636A42">
              <w:rPr>
                <w:rFonts w:ascii="Calibri" w:hAnsi="Calibri" w:hint="eastAsia"/>
                <w:sz w:val="24"/>
                <w:szCs w:val="24"/>
                <w:shd w:val="clear" w:color="auto" w:fill="FFFFFF"/>
              </w:rPr>
              <w:t xml:space="preserve"> </w:t>
            </w:r>
            <w:r w:rsidRPr="00E43958">
              <w:rPr>
                <w:rFonts w:ascii="Calibri" w:hAnsi="Calibri"/>
                <w:sz w:val="24"/>
                <w:szCs w:val="24"/>
                <w:u w:val="single"/>
                <w:shd w:val="clear" w:color="auto" w:fill="FFFFFF"/>
              </w:rPr>
              <w:t>than</w:t>
            </w:r>
            <w:r w:rsidRPr="00E43958">
              <w:rPr>
                <w:rFonts w:ascii="Calibri" w:hAnsi="Calibri"/>
                <w:sz w:val="24"/>
                <w:szCs w:val="24"/>
                <w:shd w:val="clear" w:color="auto" w:fill="FFFFFF"/>
              </w:rPr>
              <w:t xml:space="preserve"> </w:t>
            </w:r>
            <w:r w:rsidRPr="00E43958">
              <w:rPr>
                <w:rFonts w:ascii="Calibri" w:hAnsi="Calibri" w:hint="eastAsia"/>
                <w:sz w:val="24"/>
                <w:szCs w:val="24"/>
                <w:shd w:val="clear" w:color="auto" w:fill="FFFFFF"/>
              </w:rPr>
              <w:t>W</w:t>
            </w:r>
            <w:r w:rsidRPr="00E43958">
              <w:rPr>
                <w:rFonts w:ascii="Calibri" w:hAnsi="Calibri"/>
                <w:sz w:val="24"/>
                <w:szCs w:val="24"/>
                <w:shd w:val="clear" w:color="auto" w:fill="FFFFFF"/>
              </w:rPr>
              <w:t>all –mart</w:t>
            </w:r>
            <w:r>
              <w:rPr>
                <w:rFonts w:ascii="Calibri" w:hAnsi="Calibri" w:hint="eastAsia"/>
                <w:sz w:val="24"/>
                <w:szCs w:val="24"/>
                <w:shd w:val="clear" w:color="auto" w:fill="FFFFFF"/>
              </w:rPr>
              <w:t>.</w:t>
            </w:r>
          </w:p>
          <w:p w:rsidR="00474FFE" w:rsidRPr="008E3FCE" w:rsidRDefault="00474FFE" w:rsidP="00A419D4">
            <w:pPr>
              <w:pStyle w:val="a9"/>
              <w:ind w:leftChars="0" w:left="760"/>
              <w:rPr>
                <w:rFonts w:ascii="Calibri" w:hAnsi="Calibri"/>
                <w:sz w:val="22"/>
                <w:shd w:val="clear" w:color="auto" w:fill="FFFFFF"/>
              </w:rPr>
            </w:pPr>
          </w:p>
        </w:tc>
      </w:tr>
      <w:tr w:rsidR="00474FFE" w:rsidTr="00A419D4">
        <w:tc>
          <w:tcPr>
            <w:tcW w:w="3266" w:type="pct"/>
          </w:tcPr>
          <w:p w:rsidR="00474FFE" w:rsidRPr="00E43958" w:rsidRDefault="00474FFE" w:rsidP="00474FFE">
            <w:pPr>
              <w:pStyle w:val="a6"/>
              <w:numPr>
                <w:ilvl w:val="0"/>
                <w:numId w:val="1"/>
              </w:numPr>
              <w:spacing w:before="0" w:beforeAutospacing="0" w:after="260" w:afterAutospacing="0" w:line="200" w:lineRule="atLeast"/>
              <w:rPr>
                <w:rFonts w:ascii="Calibri" w:hAnsi="Calibri" w:cs="Arial"/>
                <w:color w:val="333333"/>
              </w:rPr>
            </w:pPr>
            <w:r w:rsidRPr="00E43958">
              <w:rPr>
                <w:rFonts w:ascii="Calibri" w:hAnsi="Calibri" w:cs="Arial"/>
                <w:color w:val="333333"/>
              </w:rPr>
              <w:t>Amazon's user-friendly website, along with low prices, one-click shopping, no-hassle returns, free-shipping options and even the sense of community it fosters, has welcomed some 180 million happy buyers into the fold. Combined, those contented clickers buy an average of 9.6 million items a day.</w:t>
            </w:r>
            <w:r w:rsidRPr="00E43958">
              <w:rPr>
                <w:rFonts w:ascii="Calibri" w:hAnsi="Calibri" w:cs="Arial" w:hint="eastAsia"/>
                <w:color w:val="333333"/>
              </w:rPr>
              <w:t xml:space="preserve"> </w:t>
            </w:r>
            <w:r w:rsidRPr="00E43958">
              <w:rPr>
                <w:rFonts w:ascii="Calibri" w:hAnsi="Calibri" w:cs="Arial"/>
                <w:color w:val="333333"/>
              </w:rPr>
              <w:t xml:space="preserve">"Amazon has always been very good at being simple, and simple is not easy," said </w:t>
            </w:r>
            <w:proofErr w:type="spellStart"/>
            <w:r w:rsidRPr="00E43958">
              <w:rPr>
                <w:rFonts w:ascii="Calibri" w:hAnsi="Calibri" w:cs="Arial"/>
                <w:color w:val="333333"/>
              </w:rPr>
              <w:t>Shep</w:t>
            </w:r>
            <w:proofErr w:type="spellEnd"/>
            <w:r w:rsidRPr="00E43958">
              <w:rPr>
                <w:rFonts w:ascii="Calibri" w:hAnsi="Calibri" w:cs="Arial"/>
                <w:color w:val="333333"/>
              </w:rPr>
              <w:t xml:space="preserve"> </w:t>
            </w:r>
            <w:proofErr w:type="spellStart"/>
            <w:r w:rsidRPr="00E43958">
              <w:rPr>
                <w:rFonts w:ascii="Calibri" w:hAnsi="Calibri" w:cs="Arial"/>
                <w:color w:val="333333"/>
              </w:rPr>
              <w:t>Hyken</w:t>
            </w:r>
            <w:proofErr w:type="spellEnd"/>
            <w:r w:rsidRPr="00E43958">
              <w:rPr>
                <w:rFonts w:ascii="Calibri" w:hAnsi="Calibri" w:cs="Arial"/>
                <w:color w:val="333333"/>
              </w:rPr>
              <w:t>, a customer-service consultant</w:t>
            </w:r>
            <w:r w:rsidRPr="00E43958">
              <w:rPr>
                <w:rFonts w:ascii="Calibri" w:hAnsi="Calibri" w:cs="Arial" w:hint="eastAsia"/>
                <w:color w:val="333333"/>
              </w:rPr>
              <w:t>.</w:t>
            </w:r>
          </w:p>
        </w:tc>
        <w:tc>
          <w:tcPr>
            <w:tcW w:w="1734" w:type="pct"/>
          </w:tcPr>
          <w:p w:rsidR="00474FFE" w:rsidRPr="00512073" w:rsidRDefault="00474FFE" w:rsidP="00474FFE">
            <w:pPr>
              <w:pStyle w:val="a9"/>
              <w:widowControl/>
              <w:numPr>
                <w:ilvl w:val="0"/>
                <w:numId w:val="3"/>
              </w:numPr>
              <w:wordWrap/>
              <w:autoSpaceDE/>
              <w:autoSpaceDN/>
              <w:spacing w:line="260" w:lineRule="atLeast"/>
              <w:ind w:leftChars="0"/>
              <w:jc w:val="left"/>
              <w:outlineLvl w:val="0"/>
              <w:rPr>
                <w:rFonts w:ascii="Calibri" w:hAnsi="Calibri"/>
                <w:sz w:val="24"/>
                <w:szCs w:val="24"/>
                <w:shd w:val="clear" w:color="auto" w:fill="FFFFFF"/>
              </w:rPr>
            </w:pPr>
            <w:r>
              <w:rPr>
                <w:rFonts w:ascii="Calibri" w:hAnsi="Calibri" w:cs="Arial"/>
                <w:sz w:val="24"/>
                <w:szCs w:val="24"/>
                <w:shd w:val="clear" w:color="auto" w:fill="FFFFFF"/>
              </w:rPr>
              <w:t>One of the companies</w:t>
            </w:r>
            <w:r>
              <w:rPr>
                <w:rFonts w:ascii="Calibri" w:hAnsi="Calibri" w:cs="Arial" w:hint="eastAsia"/>
                <w:sz w:val="24"/>
                <w:szCs w:val="24"/>
                <w:shd w:val="clear" w:color="auto" w:fill="FFFFFF"/>
              </w:rPr>
              <w:t xml:space="preserve"> </w:t>
            </w:r>
            <w:r w:rsidRPr="00512073">
              <w:rPr>
                <w:rFonts w:ascii="Calibri" w:hAnsi="Calibri" w:cs="Arial"/>
                <w:sz w:val="24"/>
                <w:szCs w:val="24"/>
                <w:shd w:val="clear" w:color="auto" w:fill="FFFFFF"/>
              </w:rPr>
              <w:t xml:space="preserve">with </w:t>
            </w:r>
            <w:r w:rsidRPr="00512073">
              <w:rPr>
                <w:rFonts w:ascii="Calibri" w:hAnsi="Calibri" w:cs="Arial"/>
                <w:sz w:val="24"/>
                <w:szCs w:val="24"/>
                <w:u w:val="single"/>
                <w:shd w:val="clear" w:color="auto" w:fill="FFFFFF"/>
              </w:rPr>
              <w:t>the</w:t>
            </w:r>
            <w:r w:rsidRPr="00512073">
              <w:rPr>
                <w:rStyle w:val="apple-converted-space"/>
                <w:rFonts w:ascii="Calibri" w:hAnsi="Calibri" w:cs="Arial"/>
                <w:sz w:val="24"/>
                <w:szCs w:val="24"/>
                <w:u w:val="single"/>
                <w:shd w:val="clear" w:color="auto" w:fill="FFFFFF"/>
              </w:rPr>
              <w:t> </w:t>
            </w:r>
            <w:r w:rsidRPr="00512073">
              <w:rPr>
                <w:rStyle w:val="a8"/>
                <w:rFonts w:ascii="Calibri" w:hAnsi="Calibri" w:cs="Arial"/>
                <w:bCs/>
                <w:sz w:val="24"/>
                <w:szCs w:val="24"/>
                <w:u w:val="single"/>
                <w:shd w:val="clear" w:color="auto" w:fill="FFFFFF"/>
              </w:rPr>
              <w:t>best</w:t>
            </w:r>
            <w:r w:rsidRPr="00512073">
              <w:rPr>
                <w:rStyle w:val="a8"/>
                <w:rFonts w:ascii="Calibri" w:hAnsi="Calibri" w:cs="Arial" w:hint="eastAsia"/>
                <w:bCs/>
                <w:sz w:val="24"/>
                <w:szCs w:val="24"/>
                <w:shd w:val="clear" w:color="auto" w:fill="FFFFFF"/>
              </w:rPr>
              <w:t xml:space="preserve"> customer </w:t>
            </w:r>
            <w:r w:rsidRPr="00512073">
              <w:rPr>
                <w:rStyle w:val="a8"/>
                <w:rFonts w:ascii="Calibri" w:hAnsi="Calibri" w:cs="Arial"/>
                <w:bCs/>
                <w:sz w:val="24"/>
                <w:szCs w:val="24"/>
                <w:shd w:val="clear" w:color="auto" w:fill="FFFFFF"/>
              </w:rPr>
              <w:t>service</w:t>
            </w:r>
            <w:r w:rsidRPr="00512073">
              <w:rPr>
                <w:rStyle w:val="apple-converted-space"/>
                <w:rFonts w:ascii="Calibri" w:hAnsi="Calibri" w:cs="Arial"/>
                <w:sz w:val="24"/>
                <w:szCs w:val="24"/>
                <w:shd w:val="clear" w:color="auto" w:fill="FFFFFF"/>
              </w:rPr>
              <w:t> </w:t>
            </w:r>
            <w:r w:rsidRPr="00512073">
              <w:rPr>
                <w:rFonts w:ascii="Calibri" w:hAnsi="Calibri" w:cs="Arial"/>
                <w:sz w:val="24"/>
                <w:szCs w:val="24"/>
                <w:shd w:val="clear" w:color="auto" w:fill="FFFFFF"/>
              </w:rPr>
              <w:t xml:space="preserve">reputation </w:t>
            </w:r>
            <w:r>
              <w:rPr>
                <w:rFonts w:ascii="Calibri" w:hAnsi="Calibri" w:cs="Arial" w:hint="eastAsia"/>
                <w:sz w:val="24"/>
                <w:szCs w:val="24"/>
                <w:shd w:val="clear" w:color="auto" w:fill="FFFFFF"/>
              </w:rPr>
              <w:t xml:space="preserve">is </w:t>
            </w:r>
            <w:r w:rsidRPr="00512073">
              <w:rPr>
                <w:rStyle w:val="a8"/>
                <w:rFonts w:ascii="Calibri" w:hAnsi="Calibri" w:cs="Arial"/>
                <w:bCs/>
                <w:sz w:val="24"/>
                <w:szCs w:val="24"/>
                <w:shd w:val="clear" w:color="auto" w:fill="FFFFFF"/>
              </w:rPr>
              <w:t>Amazon</w:t>
            </w:r>
            <w:r>
              <w:rPr>
                <w:rStyle w:val="a8"/>
                <w:rFonts w:ascii="Calibri" w:hAnsi="Calibri" w:cs="Arial" w:hint="eastAsia"/>
                <w:bCs/>
                <w:sz w:val="24"/>
                <w:szCs w:val="24"/>
                <w:shd w:val="clear" w:color="auto" w:fill="FFFFFF"/>
              </w:rPr>
              <w:t>.</w:t>
            </w:r>
          </w:p>
        </w:tc>
      </w:tr>
      <w:tr w:rsidR="00474FFE" w:rsidTr="00A419D4">
        <w:tc>
          <w:tcPr>
            <w:tcW w:w="3266" w:type="pct"/>
          </w:tcPr>
          <w:p w:rsidR="00474FFE" w:rsidRPr="00E43958" w:rsidRDefault="00474FFE" w:rsidP="00474FFE">
            <w:pPr>
              <w:pStyle w:val="a9"/>
              <w:numPr>
                <w:ilvl w:val="0"/>
                <w:numId w:val="1"/>
              </w:numPr>
              <w:ind w:leftChars="0"/>
              <w:rPr>
                <w:rFonts w:ascii="Calibri" w:hAnsi="Calibri"/>
                <w:sz w:val="24"/>
                <w:szCs w:val="24"/>
                <w:shd w:val="clear" w:color="auto" w:fill="FFFFFF"/>
              </w:rPr>
            </w:pPr>
            <w:r w:rsidRPr="00E43958">
              <w:rPr>
                <w:rFonts w:ascii="Calibri" w:hAnsi="Calibri"/>
                <w:sz w:val="24"/>
                <w:szCs w:val="24"/>
                <w:shd w:val="clear" w:color="auto" w:fill="FFFFFF"/>
              </w:rPr>
              <w:t>One common path to success for many small businesses is establishing themselves in a</w:t>
            </w:r>
            <w:r w:rsidRPr="00E43958">
              <w:rPr>
                <w:rStyle w:val="apple-converted-space"/>
                <w:rFonts w:ascii="Calibri" w:hAnsi="Calibri"/>
                <w:sz w:val="24"/>
                <w:szCs w:val="24"/>
                <w:shd w:val="clear" w:color="auto" w:fill="FFFFFF"/>
              </w:rPr>
              <w:t> </w:t>
            </w:r>
            <w:hyperlink r:id="rId10" w:history="1">
              <w:r w:rsidRPr="00E43958">
                <w:rPr>
                  <w:rStyle w:val="a7"/>
                  <w:rFonts w:ascii="Calibri" w:hAnsi="Calibri"/>
                  <w:sz w:val="24"/>
                  <w:szCs w:val="24"/>
                  <w:shd w:val="clear" w:color="auto" w:fill="FFFFFF"/>
                </w:rPr>
                <w:t>niche market</w:t>
              </w:r>
            </w:hyperlink>
            <w:r w:rsidRPr="00E43958">
              <w:rPr>
                <w:rFonts w:ascii="Calibri" w:hAnsi="Calibri"/>
                <w:sz w:val="24"/>
                <w:szCs w:val="24"/>
                <w:shd w:val="clear" w:color="auto" w:fill="FFFFFF"/>
              </w:rPr>
              <w:t>. Because no matter how hard they try, no large retailer can be all things to all people, there are always going to be segments of the population whose needs for particular products and/or services are going unmet – leaving room for the small business to succeed by meeting those needs.</w:t>
            </w:r>
          </w:p>
        </w:tc>
        <w:tc>
          <w:tcPr>
            <w:tcW w:w="1734" w:type="pct"/>
          </w:tcPr>
          <w:p w:rsidR="00474FFE" w:rsidRPr="00E43958" w:rsidRDefault="00474FFE" w:rsidP="00474FFE">
            <w:pPr>
              <w:pStyle w:val="a9"/>
              <w:numPr>
                <w:ilvl w:val="0"/>
                <w:numId w:val="3"/>
              </w:numPr>
              <w:ind w:leftChars="0"/>
              <w:rPr>
                <w:rFonts w:ascii="Calibri" w:hAnsi="Calibri"/>
                <w:sz w:val="24"/>
                <w:szCs w:val="24"/>
                <w:shd w:val="clear" w:color="auto" w:fill="FFFFFF"/>
              </w:rPr>
            </w:pPr>
            <w:r w:rsidRPr="00E43958">
              <w:rPr>
                <w:rFonts w:ascii="Calibri" w:hAnsi="Calibri" w:hint="eastAsia"/>
                <w:sz w:val="24"/>
                <w:szCs w:val="24"/>
                <w:shd w:val="clear" w:color="auto" w:fill="FFFFFF"/>
              </w:rPr>
              <w:t xml:space="preserve">Niche market refers to </w:t>
            </w:r>
            <w:r w:rsidRPr="00E43958">
              <w:rPr>
                <w:rFonts w:ascii="Calibri" w:hAnsi="Calibri" w:hint="eastAsia"/>
                <w:sz w:val="24"/>
                <w:szCs w:val="24"/>
                <w:u w:val="single"/>
                <w:shd w:val="clear" w:color="auto" w:fill="FFFFFF"/>
              </w:rPr>
              <w:t>smaller</w:t>
            </w:r>
            <w:r w:rsidRPr="00E43958">
              <w:rPr>
                <w:rFonts w:ascii="Calibri" w:hAnsi="Calibri" w:hint="eastAsia"/>
                <w:sz w:val="24"/>
                <w:szCs w:val="24"/>
                <w:shd w:val="clear" w:color="auto" w:fill="FFFFFF"/>
              </w:rPr>
              <w:t xml:space="preserve"> and </w:t>
            </w:r>
            <w:r w:rsidRPr="00E43958">
              <w:rPr>
                <w:rFonts w:ascii="Calibri" w:hAnsi="Calibri" w:hint="eastAsia"/>
                <w:sz w:val="24"/>
                <w:szCs w:val="24"/>
                <w:u w:val="single"/>
                <w:shd w:val="clear" w:color="auto" w:fill="FFFFFF"/>
              </w:rPr>
              <w:t xml:space="preserve">more </w:t>
            </w:r>
            <w:r w:rsidRPr="00E43958">
              <w:rPr>
                <w:rFonts w:ascii="Calibri" w:hAnsi="Calibri"/>
                <w:sz w:val="24"/>
                <w:szCs w:val="24"/>
                <w:u w:val="single"/>
                <w:shd w:val="clear" w:color="auto" w:fill="FFFFFF"/>
              </w:rPr>
              <w:t>specialized</w:t>
            </w:r>
            <w:r w:rsidRPr="00E43958">
              <w:rPr>
                <w:rFonts w:ascii="Calibri" w:hAnsi="Calibri" w:hint="eastAsia"/>
                <w:sz w:val="24"/>
                <w:szCs w:val="24"/>
                <w:shd w:val="clear" w:color="auto" w:fill="FFFFFF"/>
              </w:rPr>
              <w:t xml:space="preserve"> but profitable market</w:t>
            </w:r>
          </w:p>
          <w:p w:rsidR="00474FFE" w:rsidRPr="00E43958" w:rsidRDefault="00474FFE" w:rsidP="00A419D4">
            <w:pPr>
              <w:rPr>
                <w:rFonts w:ascii="Calibri" w:hAnsi="Calibri"/>
                <w:sz w:val="22"/>
                <w:shd w:val="clear" w:color="auto" w:fill="FFFFFF"/>
              </w:rPr>
            </w:pPr>
          </w:p>
        </w:tc>
      </w:tr>
      <w:tr w:rsidR="00474FFE" w:rsidTr="00A419D4">
        <w:tc>
          <w:tcPr>
            <w:tcW w:w="3266" w:type="pct"/>
          </w:tcPr>
          <w:p w:rsidR="00474FFE" w:rsidRPr="00E43958" w:rsidRDefault="00474FFE" w:rsidP="00474FFE">
            <w:pPr>
              <w:pStyle w:val="a9"/>
              <w:numPr>
                <w:ilvl w:val="0"/>
                <w:numId w:val="2"/>
              </w:numPr>
              <w:ind w:leftChars="0"/>
              <w:rPr>
                <w:rFonts w:ascii="Calibri" w:hAnsi="Calibri"/>
                <w:sz w:val="24"/>
                <w:szCs w:val="24"/>
                <w:shd w:val="clear" w:color="auto" w:fill="FFFFFF"/>
              </w:rPr>
            </w:pPr>
            <w:r w:rsidRPr="00E43958">
              <w:rPr>
                <w:rFonts w:ascii="Calibri" w:hAnsi="Calibri"/>
                <w:sz w:val="24"/>
                <w:szCs w:val="24"/>
                <w:shd w:val="clear" w:color="auto" w:fill="FFFFFF"/>
              </w:rPr>
              <w:t>More than 90 perce</w:t>
            </w:r>
            <w:r w:rsidRPr="00E43958">
              <w:rPr>
                <w:rFonts w:ascii="Calibri" w:hAnsi="Calibri" w:hint="eastAsia"/>
                <w:sz w:val="24"/>
                <w:szCs w:val="24"/>
                <w:shd w:val="clear" w:color="auto" w:fill="FFFFFF"/>
              </w:rPr>
              <w:t>n</w:t>
            </w:r>
            <w:r w:rsidRPr="00E43958">
              <w:rPr>
                <w:rFonts w:ascii="Calibri" w:hAnsi="Calibri"/>
                <w:sz w:val="24"/>
                <w:szCs w:val="24"/>
                <w:shd w:val="clear" w:color="auto" w:fill="FFFFFF"/>
              </w:rPr>
              <w:t xml:space="preserve">t of Apple’s products – including the </w:t>
            </w:r>
            <w:proofErr w:type="spellStart"/>
            <w:r w:rsidRPr="00E43958">
              <w:rPr>
                <w:rFonts w:ascii="Calibri" w:hAnsi="Calibri"/>
                <w:sz w:val="24"/>
                <w:szCs w:val="24"/>
                <w:shd w:val="clear" w:color="auto" w:fill="FFFFFF"/>
              </w:rPr>
              <w:t>iPhone</w:t>
            </w:r>
            <w:proofErr w:type="spellEnd"/>
            <w:r w:rsidRPr="00E43958">
              <w:rPr>
                <w:rFonts w:ascii="Calibri" w:hAnsi="Calibri"/>
                <w:sz w:val="24"/>
                <w:szCs w:val="24"/>
                <w:shd w:val="clear" w:color="auto" w:fill="FFFFFF"/>
              </w:rPr>
              <w:t xml:space="preserve">, </w:t>
            </w:r>
            <w:proofErr w:type="spellStart"/>
            <w:r w:rsidRPr="00E43958">
              <w:rPr>
                <w:rFonts w:ascii="Calibri" w:hAnsi="Calibri"/>
                <w:sz w:val="24"/>
                <w:szCs w:val="24"/>
                <w:shd w:val="clear" w:color="auto" w:fill="FFFFFF"/>
              </w:rPr>
              <w:t>iPad</w:t>
            </w:r>
            <w:proofErr w:type="spellEnd"/>
            <w:r w:rsidRPr="00E43958">
              <w:rPr>
                <w:rFonts w:ascii="Calibri" w:hAnsi="Calibri"/>
                <w:sz w:val="24"/>
                <w:szCs w:val="24"/>
                <w:shd w:val="clear" w:color="auto" w:fill="FFFFFF"/>
              </w:rPr>
              <w:t xml:space="preserve"> and Mac computer — are assembled in China. Labor practices and working and living conditions at factory-owned dorms came under scrutiny after more than a dozen workers committed suicide starting in 2010.</w:t>
            </w:r>
            <w:r w:rsidRPr="00E43958">
              <w:rPr>
                <w:rStyle w:val="apple-converted-space"/>
                <w:rFonts w:ascii="Calibri" w:hAnsi="Calibri"/>
                <w:sz w:val="24"/>
                <w:szCs w:val="24"/>
                <w:shd w:val="clear" w:color="auto" w:fill="FFFFFF"/>
              </w:rPr>
              <w:t> </w:t>
            </w:r>
            <w:r w:rsidRPr="00E43958">
              <w:rPr>
                <w:rStyle w:val="a8"/>
                <w:rFonts w:ascii="Calibri" w:hAnsi="Calibri"/>
                <w:sz w:val="24"/>
                <w:szCs w:val="24"/>
                <w:bdr w:val="none" w:sz="0" w:space="0" w:color="auto" w:frame="1"/>
                <w:shd w:val="clear" w:color="auto" w:fill="FFFFFF"/>
              </w:rPr>
              <w:t xml:space="preserve">The New York Times </w:t>
            </w:r>
            <w:r w:rsidRPr="00E43958">
              <w:rPr>
                <w:rFonts w:ascii="Calibri" w:hAnsi="Calibri"/>
                <w:sz w:val="24"/>
                <w:szCs w:val="24"/>
                <w:shd w:val="clear" w:color="auto" w:fill="FFFFFF"/>
              </w:rPr>
              <w:t>wrote an in-depth series about working conditions at Apple’s partner sites, and Change.org last year delivered a petition signed by hundreds of thousands of consumers asked Apple to take a more forceful stance with suppliers in China.</w:t>
            </w:r>
          </w:p>
        </w:tc>
        <w:tc>
          <w:tcPr>
            <w:tcW w:w="1734" w:type="pct"/>
          </w:tcPr>
          <w:p w:rsidR="00474FFE" w:rsidRDefault="00474FFE" w:rsidP="00474FFE">
            <w:pPr>
              <w:pStyle w:val="a9"/>
              <w:numPr>
                <w:ilvl w:val="0"/>
                <w:numId w:val="3"/>
              </w:numPr>
              <w:ind w:leftChars="0"/>
              <w:rPr>
                <w:rFonts w:ascii="Calibri" w:hAnsi="Calibri"/>
                <w:sz w:val="24"/>
                <w:szCs w:val="24"/>
                <w:shd w:val="clear" w:color="auto" w:fill="FFFFFF"/>
              </w:rPr>
            </w:pPr>
            <w:r w:rsidRPr="00E43958">
              <w:rPr>
                <w:rFonts w:ascii="Calibri" w:hAnsi="Calibri"/>
                <w:sz w:val="24"/>
                <w:szCs w:val="24"/>
                <w:shd w:val="clear" w:color="auto" w:fill="FFFFFF"/>
              </w:rPr>
              <w:t>O</w:t>
            </w:r>
            <w:r w:rsidRPr="00E43958">
              <w:rPr>
                <w:rFonts w:ascii="Calibri" w:hAnsi="Calibri" w:hint="eastAsia"/>
                <w:sz w:val="24"/>
                <w:szCs w:val="24"/>
                <w:shd w:val="clear" w:color="auto" w:fill="FFFFFF"/>
              </w:rPr>
              <w:t>ne of the Apple</w:t>
            </w:r>
            <w:r w:rsidRPr="00E43958">
              <w:rPr>
                <w:rFonts w:ascii="Calibri" w:hAnsi="Calibri"/>
                <w:sz w:val="24"/>
                <w:szCs w:val="24"/>
                <w:shd w:val="clear" w:color="auto" w:fill="FFFFFF"/>
              </w:rPr>
              <w:t>’</w:t>
            </w:r>
            <w:r w:rsidRPr="00E43958">
              <w:rPr>
                <w:rFonts w:ascii="Calibri" w:hAnsi="Calibri" w:hint="eastAsia"/>
                <w:sz w:val="24"/>
                <w:szCs w:val="24"/>
                <w:shd w:val="clear" w:color="auto" w:fill="FFFFFF"/>
              </w:rPr>
              <w:t xml:space="preserve">s </w:t>
            </w:r>
            <w:r w:rsidRPr="00E43958">
              <w:rPr>
                <w:rFonts w:ascii="Calibri" w:hAnsi="Calibri"/>
                <w:sz w:val="24"/>
                <w:szCs w:val="24"/>
                <w:shd w:val="clear" w:color="auto" w:fill="FFFFFF"/>
              </w:rPr>
              <w:t>Chinese</w:t>
            </w:r>
            <w:r w:rsidRPr="00E43958">
              <w:rPr>
                <w:rFonts w:ascii="Calibri" w:hAnsi="Calibri" w:hint="eastAsia"/>
                <w:sz w:val="24"/>
                <w:szCs w:val="24"/>
                <w:shd w:val="clear" w:color="auto" w:fill="FFFFFF"/>
              </w:rPr>
              <w:t xml:space="preserve"> suppliers</w:t>
            </w:r>
            <w:r>
              <w:rPr>
                <w:rFonts w:ascii="Calibri" w:hAnsi="Calibri" w:hint="eastAsia"/>
                <w:sz w:val="24"/>
                <w:szCs w:val="24"/>
                <w:shd w:val="clear" w:color="auto" w:fill="FFFFFF"/>
              </w:rPr>
              <w:t xml:space="preserve"> is</w:t>
            </w:r>
            <w:r w:rsidRPr="00E43958">
              <w:rPr>
                <w:rFonts w:ascii="Calibri" w:hAnsi="Calibri" w:hint="eastAsia"/>
                <w:sz w:val="24"/>
                <w:szCs w:val="24"/>
                <w:shd w:val="clear" w:color="auto" w:fill="FFFFFF"/>
              </w:rPr>
              <w:t xml:space="preserve"> </w:t>
            </w:r>
            <w:r w:rsidRPr="00B12130">
              <w:rPr>
                <w:rFonts w:ascii="Calibri" w:hAnsi="Calibri" w:hint="eastAsia"/>
                <w:sz w:val="24"/>
                <w:szCs w:val="24"/>
                <w:u w:val="single"/>
                <w:shd w:val="clear" w:color="auto" w:fill="FFFFFF"/>
              </w:rPr>
              <w:t>most famous</w:t>
            </w:r>
            <w:r>
              <w:rPr>
                <w:rFonts w:ascii="Calibri" w:hAnsi="Calibri" w:hint="eastAsia"/>
                <w:sz w:val="24"/>
                <w:szCs w:val="24"/>
                <w:shd w:val="clear" w:color="auto" w:fill="FFFFFF"/>
              </w:rPr>
              <w:t xml:space="preserve"> for substandard </w:t>
            </w:r>
            <w:r w:rsidRPr="00E43958">
              <w:rPr>
                <w:rFonts w:ascii="Calibri" w:hAnsi="Calibri" w:hint="eastAsia"/>
                <w:sz w:val="24"/>
                <w:szCs w:val="24"/>
                <w:shd w:val="clear" w:color="auto" w:fill="FFFFFF"/>
              </w:rPr>
              <w:t>working condition.</w:t>
            </w:r>
          </w:p>
          <w:p w:rsidR="00474FFE" w:rsidRDefault="00474FFE" w:rsidP="00A419D4"/>
          <w:p w:rsidR="00474FFE" w:rsidRDefault="00474FFE" w:rsidP="00A419D4"/>
          <w:p w:rsidR="00474FFE" w:rsidRPr="005E510D" w:rsidRDefault="00474FFE" w:rsidP="00A419D4">
            <w:pPr>
              <w:jc w:val="right"/>
            </w:pPr>
          </w:p>
        </w:tc>
      </w:tr>
      <w:tr w:rsidR="00474FFE" w:rsidTr="00A419D4">
        <w:tc>
          <w:tcPr>
            <w:tcW w:w="3266" w:type="pct"/>
          </w:tcPr>
          <w:p w:rsidR="00474FFE" w:rsidRPr="00E43958" w:rsidRDefault="00474FFE" w:rsidP="00474FFE">
            <w:pPr>
              <w:pStyle w:val="a9"/>
              <w:numPr>
                <w:ilvl w:val="0"/>
                <w:numId w:val="1"/>
              </w:numPr>
              <w:ind w:leftChars="0"/>
              <w:rPr>
                <w:rFonts w:ascii="Calibri" w:hAnsi="Calibri" w:cs="Arial"/>
                <w:sz w:val="24"/>
                <w:szCs w:val="24"/>
                <w:shd w:val="clear" w:color="auto" w:fill="FFFFFF"/>
              </w:rPr>
            </w:pPr>
            <w:r w:rsidRPr="00E43958">
              <w:rPr>
                <w:rFonts w:ascii="Calibri" w:hAnsi="Calibri" w:cs="Arial"/>
                <w:sz w:val="24"/>
                <w:szCs w:val="24"/>
                <w:shd w:val="clear" w:color="auto" w:fill="FFFFFF"/>
              </w:rPr>
              <w:t>A generic drug is a chemically equivalent, lower-cost version of a brand-name drug, costing 30-80% less! A brand-name drug and its generic version must have the same active ingredient, dosage, safety, strength, usage directions, quality, performance and intended use.</w:t>
            </w:r>
          </w:p>
        </w:tc>
        <w:tc>
          <w:tcPr>
            <w:tcW w:w="1734" w:type="pct"/>
          </w:tcPr>
          <w:p w:rsidR="00474FFE" w:rsidRPr="00E43958" w:rsidRDefault="00474FFE" w:rsidP="00A419D4">
            <w:pPr>
              <w:rPr>
                <w:rFonts w:ascii="Calibri" w:hAnsi="Calibri" w:cs="Arial"/>
                <w:sz w:val="24"/>
                <w:szCs w:val="24"/>
                <w:shd w:val="clear" w:color="auto" w:fill="FFFFFF"/>
              </w:rPr>
            </w:pPr>
          </w:p>
          <w:p w:rsidR="00474FFE" w:rsidRPr="00E43958" w:rsidRDefault="00474FFE" w:rsidP="00474FFE">
            <w:pPr>
              <w:pStyle w:val="a9"/>
              <w:numPr>
                <w:ilvl w:val="0"/>
                <w:numId w:val="3"/>
              </w:numPr>
              <w:ind w:leftChars="0"/>
              <w:rPr>
                <w:rFonts w:ascii="Calibri" w:hAnsi="Calibri" w:cs="Arial"/>
                <w:sz w:val="24"/>
                <w:szCs w:val="24"/>
                <w:shd w:val="clear" w:color="auto" w:fill="FFFFFF"/>
              </w:rPr>
            </w:pPr>
            <w:r w:rsidRPr="00E43958">
              <w:rPr>
                <w:rFonts w:ascii="Calibri" w:hAnsi="Calibri" w:cs="Arial" w:hint="eastAsia"/>
                <w:sz w:val="24"/>
                <w:szCs w:val="24"/>
                <w:shd w:val="clear" w:color="auto" w:fill="FFFFFF"/>
              </w:rPr>
              <w:t xml:space="preserve">A price of a genetic drug is </w:t>
            </w:r>
            <w:r w:rsidRPr="00E43958">
              <w:rPr>
                <w:rFonts w:ascii="Calibri" w:hAnsi="Calibri" w:cs="Arial" w:hint="eastAsia"/>
                <w:sz w:val="24"/>
                <w:szCs w:val="24"/>
                <w:u w:val="single"/>
                <w:shd w:val="clear" w:color="auto" w:fill="FFFFFF"/>
              </w:rPr>
              <w:t>less</w:t>
            </w:r>
            <w:r w:rsidRPr="00E43958">
              <w:rPr>
                <w:rFonts w:ascii="Calibri" w:hAnsi="Calibri" w:cs="Arial" w:hint="eastAsia"/>
                <w:sz w:val="24"/>
                <w:szCs w:val="24"/>
                <w:shd w:val="clear" w:color="auto" w:fill="FFFFFF"/>
              </w:rPr>
              <w:t xml:space="preserve"> </w:t>
            </w:r>
            <w:r w:rsidRPr="00E43958">
              <w:rPr>
                <w:rFonts w:ascii="Calibri" w:hAnsi="Calibri" w:cs="Arial" w:hint="eastAsia"/>
                <w:sz w:val="24"/>
                <w:szCs w:val="24"/>
                <w:u w:val="single"/>
                <w:shd w:val="clear" w:color="auto" w:fill="FFFFFF"/>
              </w:rPr>
              <w:t>expensive</w:t>
            </w:r>
            <w:r w:rsidRPr="00E43958">
              <w:rPr>
                <w:rFonts w:ascii="Calibri" w:hAnsi="Calibri" w:cs="Arial" w:hint="eastAsia"/>
                <w:sz w:val="24"/>
                <w:szCs w:val="24"/>
                <w:shd w:val="clear" w:color="auto" w:fill="FFFFFF"/>
              </w:rPr>
              <w:t xml:space="preserve"> </w:t>
            </w:r>
            <w:r w:rsidRPr="00E43958">
              <w:rPr>
                <w:rFonts w:ascii="Calibri" w:hAnsi="Calibri" w:cs="Arial" w:hint="eastAsia"/>
                <w:sz w:val="24"/>
                <w:szCs w:val="24"/>
                <w:u w:val="single"/>
                <w:shd w:val="clear" w:color="auto" w:fill="FFFFFF"/>
              </w:rPr>
              <w:t>than</w:t>
            </w:r>
            <w:r w:rsidRPr="00E43958">
              <w:rPr>
                <w:rFonts w:ascii="Calibri" w:hAnsi="Calibri" w:cs="Arial" w:hint="eastAsia"/>
                <w:sz w:val="24"/>
                <w:szCs w:val="24"/>
                <w:shd w:val="clear" w:color="auto" w:fill="FFFFFF"/>
              </w:rPr>
              <w:t xml:space="preserve"> a brand </w:t>
            </w:r>
            <w:r w:rsidRPr="00E43958">
              <w:rPr>
                <w:rFonts w:ascii="Calibri" w:hAnsi="Calibri" w:cs="Arial"/>
                <w:sz w:val="24"/>
                <w:szCs w:val="24"/>
                <w:shd w:val="clear" w:color="auto" w:fill="FFFFFF"/>
              </w:rPr>
              <w:t>–</w:t>
            </w:r>
            <w:r w:rsidRPr="00E43958">
              <w:rPr>
                <w:rFonts w:ascii="Calibri" w:hAnsi="Calibri" w:cs="Arial" w:hint="eastAsia"/>
                <w:sz w:val="24"/>
                <w:szCs w:val="24"/>
                <w:shd w:val="clear" w:color="auto" w:fill="FFFFFF"/>
              </w:rPr>
              <w:t>name drug.</w:t>
            </w:r>
          </w:p>
        </w:tc>
      </w:tr>
      <w:tr w:rsidR="00474FFE" w:rsidTr="00A419D4">
        <w:tc>
          <w:tcPr>
            <w:tcW w:w="3266" w:type="pct"/>
          </w:tcPr>
          <w:p w:rsidR="00474FFE" w:rsidRPr="00E43958" w:rsidRDefault="00474FFE" w:rsidP="00474FFE">
            <w:pPr>
              <w:pStyle w:val="a9"/>
              <w:numPr>
                <w:ilvl w:val="0"/>
                <w:numId w:val="2"/>
              </w:numPr>
              <w:ind w:leftChars="0"/>
              <w:rPr>
                <w:rFonts w:ascii="Calibri" w:hAnsi="Calibri"/>
                <w:sz w:val="24"/>
                <w:szCs w:val="24"/>
              </w:rPr>
            </w:pPr>
            <w:r w:rsidRPr="00E43958">
              <w:rPr>
                <w:rFonts w:ascii="Calibri" w:hAnsi="Calibri" w:cs="Arial"/>
                <w:sz w:val="24"/>
                <w:szCs w:val="24"/>
                <w:shd w:val="clear" w:color="auto" w:fill="FFFFFF"/>
              </w:rPr>
              <w:t>IKEA uses a lot of lumber to make its affordably priced furniture. However, the company uses </w:t>
            </w:r>
            <w:hyperlink r:id="rId11" w:tgtFrame="_blank" w:history="1">
              <w:r w:rsidRPr="00E43958">
                <w:rPr>
                  <w:rStyle w:val="a7"/>
                  <w:rFonts w:ascii="Calibri" w:hAnsi="Calibri" w:cs="Arial"/>
                  <w:bCs/>
                  <w:sz w:val="24"/>
                  <w:szCs w:val="24"/>
                  <w:shd w:val="clear" w:color="auto" w:fill="FFFFFF"/>
                </w:rPr>
                <w:t>sustainable forestry techniques</w:t>
              </w:r>
            </w:hyperlink>
            <w:r w:rsidRPr="00E43958">
              <w:rPr>
                <w:rFonts w:ascii="Calibri" w:hAnsi="Calibri" w:cs="Arial"/>
                <w:sz w:val="24"/>
                <w:szCs w:val="24"/>
                <w:shd w:val="clear" w:color="auto" w:fill="FFFFFF"/>
              </w:rPr>
              <w:t>, which means that the minimalist yet stylish nightstand you just bought didn’t cost the planet a piece of a rainforest. The company is also investing in solar and wind energy to an unprecedented degree. The company plans to</w:t>
            </w:r>
            <w:r w:rsidRPr="00E43958">
              <w:rPr>
                <w:rStyle w:val="apple-converted-space"/>
                <w:rFonts w:ascii="Calibri" w:hAnsi="Calibri" w:cs="Arial"/>
                <w:sz w:val="24"/>
                <w:szCs w:val="24"/>
                <w:shd w:val="clear" w:color="auto" w:fill="FFFFFF"/>
              </w:rPr>
              <w:t> </w:t>
            </w:r>
            <w:hyperlink r:id="rId12" w:tgtFrame="_blank" w:history="1">
              <w:r w:rsidRPr="00E43958">
                <w:rPr>
                  <w:rStyle w:val="a7"/>
                  <w:rFonts w:ascii="Calibri" w:hAnsi="Calibri" w:cs="Arial"/>
                  <w:bCs/>
                  <w:sz w:val="24"/>
                  <w:szCs w:val="24"/>
                  <w:shd w:val="clear" w:color="auto" w:fill="FFFFFF"/>
                </w:rPr>
                <w:t>double its already strong investments in renewable energy</w:t>
              </w:r>
            </w:hyperlink>
            <w:r w:rsidRPr="00E43958">
              <w:rPr>
                <w:rStyle w:val="apple-converted-space"/>
                <w:rFonts w:ascii="Calibri" w:hAnsi="Calibri" w:cs="Arial"/>
                <w:sz w:val="24"/>
                <w:szCs w:val="24"/>
                <w:shd w:val="clear" w:color="auto" w:fill="FFFFFF"/>
              </w:rPr>
              <w:t> </w:t>
            </w:r>
            <w:r w:rsidRPr="00E43958">
              <w:rPr>
                <w:rFonts w:ascii="Calibri" w:hAnsi="Calibri" w:cs="Arial"/>
                <w:sz w:val="24"/>
                <w:szCs w:val="24"/>
                <w:shd w:val="clear" w:color="auto" w:fill="FFFFFF"/>
              </w:rPr>
              <w:t>and hit</w:t>
            </w:r>
            <w:r w:rsidRPr="00E43958">
              <w:rPr>
                <w:rStyle w:val="apple-converted-space"/>
                <w:rFonts w:ascii="Calibri" w:hAnsi="Calibri" w:cs="Arial"/>
                <w:sz w:val="24"/>
                <w:szCs w:val="24"/>
                <w:shd w:val="clear" w:color="auto" w:fill="FFFFFF"/>
              </w:rPr>
              <w:t> </w:t>
            </w:r>
            <w:hyperlink r:id="rId13" w:tgtFrame="_blank" w:history="1">
              <w:r w:rsidRPr="00E43958">
                <w:rPr>
                  <w:rStyle w:val="a7"/>
                  <w:rFonts w:ascii="Calibri" w:hAnsi="Calibri" w:cs="Arial"/>
                  <w:bCs/>
                  <w:sz w:val="24"/>
                  <w:szCs w:val="24"/>
                  <w:shd w:val="clear" w:color="auto" w:fill="FFFFFF"/>
                </w:rPr>
                <w:t>100% clean energy by 2020</w:t>
              </w:r>
            </w:hyperlink>
            <w:r w:rsidRPr="00E43958">
              <w:rPr>
                <w:rFonts w:ascii="Calibri" w:hAnsi="Calibri" w:cs="Arial"/>
                <w:sz w:val="24"/>
                <w:szCs w:val="24"/>
                <w:shd w:val="clear" w:color="auto" w:fill="FFFFFF"/>
              </w:rPr>
              <w:t>. It also leads the way in selling cleaner, greener products.</w:t>
            </w:r>
          </w:p>
        </w:tc>
        <w:tc>
          <w:tcPr>
            <w:tcW w:w="1734" w:type="pct"/>
          </w:tcPr>
          <w:p w:rsidR="00474FFE" w:rsidRPr="00E43958" w:rsidRDefault="00474FFE" w:rsidP="00474FFE">
            <w:pPr>
              <w:pStyle w:val="a9"/>
              <w:numPr>
                <w:ilvl w:val="0"/>
                <w:numId w:val="3"/>
              </w:numPr>
              <w:ind w:leftChars="0"/>
              <w:rPr>
                <w:rFonts w:ascii="Calibri" w:hAnsi="Calibri"/>
                <w:sz w:val="24"/>
                <w:szCs w:val="24"/>
              </w:rPr>
            </w:pPr>
            <w:r w:rsidRPr="00E43958">
              <w:rPr>
                <w:rFonts w:ascii="Calibri" w:hAnsi="Calibri" w:hint="eastAsia"/>
                <w:sz w:val="24"/>
                <w:szCs w:val="24"/>
              </w:rPr>
              <w:t xml:space="preserve">IKEA </w:t>
            </w:r>
            <w:proofErr w:type="spellStart"/>
            <w:r w:rsidRPr="00E43958">
              <w:rPr>
                <w:rFonts w:ascii="Calibri" w:hAnsi="Calibri" w:hint="eastAsia"/>
                <w:sz w:val="24"/>
                <w:szCs w:val="24"/>
              </w:rPr>
              <w:t>trys</w:t>
            </w:r>
            <w:proofErr w:type="spellEnd"/>
            <w:r w:rsidRPr="00E43958">
              <w:rPr>
                <w:rFonts w:ascii="Calibri" w:hAnsi="Calibri" w:hint="eastAsia"/>
                <w:sz w:val="24"/>
                <w:szCs w:val="24"/>
              </w:rPr>
              <w:t xml:space="preserve"> to be </w:t>
            </w:r>
            <w:r w:rsidRPr="00E43958">
              <w:rPr>
                <w:rFonts w:ascii="Calibri" w:hAnsi="Calibri" w:hint="eastAsia"/>
                <w:sz w:val="24"/>
                <w:szCs w:val="24"/>
                <w:u w:val="single"/>
              </w:rPr>
              <w:t>more</w:t>
            </w:r>
            <w:r w:rsidRPr="00E43958">
              <w:rPr>
                <w:rFonts w:ascii="Calibri" w:hAnsi="Calibri" w:hint="eastAsia"/>
                <w:sz w:val="24"/>
                <w:szCs w:val="24"/>
              </w:rPr>
              <w:t xml:space="preserve"> </w:t>
            </w:r>
            <w:r w:rsidRPr="00E43958">
              <w:rPr>
                <w:rFonts w:ascii="Calibri" w:hAnsi="Calibri" w:hint="eastAsia"/>
                <w:sz w:val="24"/>
                <w:szCs w:val="24"/>
                <w:u w:val="single"/>
              </w:rPr>
              <w:t xml:space="preserve">eco </w:t>
            </w:r>
            <w:r w:rsidRPr="00E43958">
              <w:rPr>
                <w:rFonts w:ascii="Calibri" w:hAnsi="Calibri"/>
                <w:sz w:val="24"/>
                <w:szCs w:val="24"/>
                <w:u w:val="single"/>
              </w:rPr>
              <w:t>–</w:t>
            </w:r>
            <w:r w:rsidRPr="00E43958">
              <w:rPr>
                <w:rFonts w:ascii="Calibri" w:hAnsi="Calibri" w:hint="eastAsia"/>
                <w:sz w:val="24"/>
                <w:szCs w:val="24"/>
                <w:u w:val="single"/>
              </w:rPr>
              <w:t>conscious</w:t>
            </w:r>
            <w:r w:rsidRPr="00E43958">
              <w:rPr>
                <w:rFonts w:ascii="Calibri" w:hAnsi="Calibri" w:hint="eastAsia"/>
                <w:sz w:val="24"/>
                <w:szCs w:val="24"/>
              </w:rPr>
              <w:t xml:space="preserve"> company by using sustainable forestry production.</w:t>
            </w:r>
          </w:p>
        </w:tc>
      </w:tr>
    </w:tbl>
    <w:p w:rsidR="002540C5" w:rsidRPr="00BF2EAE" w:rsidRDefault="002540C5" w:rsidP="00BF2EAE">
      <w:pPr>
        <w:rPr>
          <w:rFonts w:ascii="Times New Roman" w:hAnsi="Times New Roman" w:cs="Times New Roman" w:hint="eastAsia"/>
          <w:snapToGrid w:val="0"/>
          <w:color w:val="000000"/>
          <w:w w:val="0"/>
          <w:kern w:val="0"/>
          <w:sz w:val="0"/>
          <w:szCs w:val="0"/>
          <w:u w:color="000000"/>
          <w:bdr w:val="none" w:sz="0" w:space="0" w:color="000000"/>
          <w:shd w:val="clear" w:color="000000" w:fill="000000"/>
        </w:rPr>
        <w:sectPr w:rsidR="002540C5" w:rsidRPr="00BF2EAE" w:rsidSect="00474FFE">
          <w:pgSz w:w="11906" w:h="16838"/>
          <w:pgMar w:top="720" w:right="720" w:bottom="720" w:left="720" w:header="851" w:footer="992" w:gutter="0"/>
          <w:cols w:space="425"/>
          <w:docGrid w:linePitch="360"/>
        </w:sectPr>
      </w:pPr>
    </w:p>
    <w:p w:rsidR="005E593A" w:rsidRPr="00BF2EAE" w:rsidRDefault="005E593A" w:rsidP="002540C5">
      <w:pPr>
        <w:rPr>
          <w:b/>
          <w:sz w:val="22"/>
        </w:rPr>
      </w:pPr>
    </w:p>
    <w:sectPr w:rsidR="005E593A" w:rsidRPr="00BF2EAE" w:rsidSect="00474FFE">
      <w:pgSz w:w="16838" w:h="11906" w:orient="landscape"/>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832" w:rsidRDefault="00E46832" w:rsidP="005E593A">
      <w:pPr>
        <w:spacing w:after="0" w:line="240" w:lineRule="auto"/>
      </w:pPr>
      <w:r>
        <w:separator/>
      </w:r>
    </w:p>
  </w:endnote>
  <w:endnote w:type="continuationSeparator" w:id="0">
    <w:p w:rsidR="00E46832" w:rsidRDefault="00E46832" w:rsidP="005E5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832" w:rsidRDefault="00E46832" w:rsidP="005E593A">
      <w:pPr>
        <w:spacing w:after="0" w:line="240" w:lineRule="auto"/>
      </w:pPr>
      <w:r>
        <w:separator/>
      </w:r>
    </w:p>
  </w:footnote>
  <w:footnote w:type="continuationSeparator" w:id="0">
    <w:p w:rsidR="00E46832" w:rsidRDefault="00E46832" w:rsidP="005E5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839"/>
    <w:multiLevelType w:val="hybridMultilevel"/>
    <w:tmpl w:val="44C6C5E2"/>
    <w:lvl w:ilvl="0" w:tplc="132CE9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7502A48"/>
    <w:multiLevelType w:val="hybridMultilevel"/>
    <w:tmpl w:val="02DE3BDC"/>
    <w:lvl w:ilvl="0" w:tplc="132CE9E8">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AE915C5"/>
    <w:multiLevelType w:val="hybridMultilevel"/>
    <w:tmpl w:val="D4B847A6"/>
    <w:lvl w:ilvl="0" w:tplc="26CA7BC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786F"/>
    <w:rsid w:val="00015F63"/>
    <w:rsid w:val="002540C5"/>
    <w:rsid w:val="003C503D"/>
    <w:rsid w:val="00474FFE"/>
    <w:rsid w:val="005A5014"/>
    <w:rsid w:val="005E593A"/>
    <w:rsid w:val="0063114D"/>
    <w:rsid w:val="00713C3F"/>
    <w:rsid w:val="00881EA5"/>
    <w:rsid w:val="008E34D3"/>
    <w:rsid w:val="00A35890"/>
    <w:rsid w:val="00BF2EAE"/>
    <w:rsid w:val="00E46832"/>
    <w:rsid w:val="00E4786F"/>
    <w:rsid w:val="00F1190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A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786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4786F"/>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5E593A"/>
    <w:pPr>
      <w:tabs>
        <w:tab w:val="center" w:pos="4513"/>
        <w:tab w:val="right" w:pos="9026"/>
      </w:tabs>
      <w:snapToGrid w:val="0"/>
    </w:pPr>
  </w:style>
  <w:style w:type="character" w:customStyle="1" w:styleId="Char0">
    <w:name w:val="머리글 Char"/>
    <w:basedOn w:val="a0"/>
    <w:link w:val="a4"/>
    <w:uiPriority w:val="99"/>
    <w:semiHidden/>
    <w:rsid w:val="005E593A"/>
  </w:style>
  <w:style w:type="paragraph" w:styleId="a5">
    <w:name w:val="footer"/>
    <w:basedOn w:val="a"/>
    <w:link w:val="Char1"/>
    <w:uiPriority w:val="99"/>
    <w:semiHidden/>
    <w:unhideWhenUsed/>
    <w:rsid w:val="005E593A"/>
    <w:pPr>
      <w:tabs>
        <w:tab w:val="center" w:pos="4513"/>
        <w:tab w:val="right" w:pos="9026"/>
      </w:tabs>
      <w:snapToGrid w:val="0"/>
    </w:pPr>
  </w:style>
  <w:style w:type="character" w:customStyle="1" w:styleId="Char1">
    <w:name w:val="바닥글 Char"/>
    <w:basedOn w:val="a0"/>
    <w:link w:val="a5"/>
    <w:uiPriority w:val="99"/>
    <w:semiHidden/>
    <w:rsid w:val="005E593A"/>
  </w:style>
  <w:style w:type="character" w:customStyle="1" w:styleId="apple-converted-space">
    <w:name w:val="apple-converted-space"/>
    <w:basedOn w:val="a0"/>
    <w:rsid w:val="00474FFE"/>
  </w:style>
  <w:style w:type="paragraph" w:styleId="a6">
    <w:name w:val="Normal (Web)"/>
    <w:basedOn w:val="a"/>
    <w:uiPriority w:val="99"/>
    <w:unhideWhenUsed/>
    <w:rsid w:val="00474FF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7">
    <w:name w:val="Hyperlink"/>
    <w:basedOn w:val="a0"/>
    <w:uiPriority w:val="99"/>
    <w:semiHidden/>
    <w:unhideWhenUsed/>
    <w:rsid w:val="00474FFE"/>
    <w:rPr>
      <w:color w:val="0000FF"/>
      <w:u w:val="single"/>
    </w:rPr>
  </w:style>
  <w:style w:type="character" w:styleId="a8">
    <w:name w:val="Emphasis"/>
    <w:basedOn w:val="a0"/>
    <w:uiPriority w:val="20"/>
    <w:qFormat/>
    <w:rsid w:val="00474FFE"/>
    <w:rPr>
      <w:i/>
      <w:iCs/>
    </w:rPr>
  </w:style>
  <w:style w:type="paragraph" w:styleId="a9">
    <w:name w:val="List Paragraph"/>
    <w:basedOn w:val="a"/>
    <w:uiPriority w:val="34"/>
    <w:qFormat/>
    <w:rsid w:val="00474FFE"/>
    <w:pPr>
      <w:ind w:leftChars="400" w:left="800"/>
    </w:pPr>
  </w:style>
  <w:style w:type="table" w:styleId="aa">
    <w:name w:val="Table Grid"/>
    <w:basedOn w:val="a1"/>
    <w:uiPriority w:val="59"/>
    <w:rsid w:val="0047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eantechnica.com/2012/10/23/ikea-plans-for-100-clean-energy-by-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eantechnica.com/2013/01/25/ikea-planning-to-double-its-investment-in-renewable-energy-by-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ea.com/ms/en_US/about_ikea/our_responsibility/products_and_material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nfocanada.about.com/cs/marketing/g/nichemarket.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FA21B-5061-4FA1-8CA1-6E496929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김은진</dc:creator>
  <cp:lastModifiedBy>김은진</cp:lastModifiedBy>
  <cp:revision>9</cp:revision>
  <cp:lastPrinted>2014-04-14T09:16:00Z</cp:lastPrinted>
  <dcterms:created xsi:type="dcterms:W3CDTF">2014-04-14T08:11:00Z</dcterms:created>
  <dcterms:modified xsi:type="dcterms:W3CDTF">2014-04-22T03:56:00Z</dcterms:modified>
</cp:coreProperties>
</file>