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kern w:val="2"/>
          <w:sz w:val="22"/>
          <w:szCs w:val="22"/>
          <w:lang w:eastAsia="ko-KR"/>
        </w:rPr>
      </w:pPr>
      <w:r>
        <w:rPr>
          <w:rFonts w:ascii="Verdana" w:eastAsia="맑은 고딕" w:hAnsi="Verdana" w:cs="Vrinda" w:hint="eastAsia"/>
          <w:b/>
          <w:kern w:val="2"/>
          <w:sz w:val="22"/>
          <w:szCs w:val="22"/>
          <w:lang w:eastAsia="ko-KR"/>
        </w:rPr>
        <w:t>&lt;Appendix 1&gt;</w:t>
      </w:r>
    </w:p>
    <w:p w:rsidR="00D66BD3" w:rsidRPr="00F45837" w:rsidRDefault="00D66BD3" w:rsidP="00D66BD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22"/>
          <w:szCs w:val="22"/>
          <w:u w:val="single"/>
          <w:lang w:eastAsia="ko-KR"/>
        </w:rPr>
      </w:pPr>
      <w:r w:rsidRPr="00F45837">
        <w:rPr>
          <w:rFonts w:ascii="Verdana" w:eastAsia="맑은 고딕" w:hAnsi="Verdana" w:cs="Vrinda" w:hint="eastAsia"/>
          <w:kern w:val="2"/>
          <w:sz w:val="22"/>
          <w:szCs w:val="22"/>
          <w:u w:val="single"/>
          <w:lang w:eastAsia="ko-KR"/>
        </w:rPr>
        <w:t>paradigm</w:t>
      </w: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color w:val="FF0000"/>
          <w:kern w:val="2"/>
          <w:sz w:val="22"/>
          <w:szCs w:val="22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3381375" cy="4442460"/>
            <wp:effectExtent l="0" t="0" r="9525" b="0"/>
            <wp:docPr id="8" name="그림 8" descr="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color w:val="FF0000"/>
          <w:kern w:val="2"/>
          <w:sz w:val="22"/>
          <w:szCs w:val="22"/>
          <w:lang w:eastAsia="ko-KR"/>
        </w:rPr>
      </w:pPr>
    </w:p>
    <w:p w:rsidR="00D66BD3" w:rsidRPr="0069159A" w:rsidRDefault="00D66BD3" w:rsidP="00D66BD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맑은 고딕" w:hAnsi="Verdana" w:cs="Vrinda"/>
          <w:kern w:val="2"/>
          <w:sz w:val="18"/>
          <w:szCs w:val="22"/>
          <w:lang w:eastAsia="ko-KR"/>
        </w:rPr>
      </w:pPr>
      <w:r w:rsidRPr="0069159A">
        <w:rPr>
          <w:rFonts w:ascii="Verdana" w:eastAsia="맑은 고딕" w:hAnsi="Verdana" w:cs="Vrinda"/>
          <w:kern w:val="2"/>
          <w:sz w:val="18"/>
          <w:szCs w:val="22"/>
          <w:lang w:eastAsia="ko-KR"/>
        </w:rPr>
        <w:t xml:space="preserve">Model of the paradigm shift. How to change the world.  </w:t>
      </w: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color w:val="FF0000"/>
          <w:kern w:val="2"/>
          <w:sz w:val="22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color w:val="FF0000"/>
          <w:kern w:val="2"/>
          <w:sz w:val="22"/>
          <w:szCs w:val="22"/>
          <w:lang w:eastAsia="ko-KR"/>
        </w:rPr>
      </w:pPr>
      <w:r>
        <w:rPr>
          <w:rFonts w:ascii="Verdana" w:hAnsi="Verdana"/>
          <w:noProof/>
          <w:lang w:eastAsia="ko-KR"/>
        </w:rPr>
        <w:drawing>
          <wp:inline distT="0" distB="0" distL="0" distR="0">
            <wp:extent cx="6150610" cy="2105025"/>
            <wp:effectExtent l="0" t="0" r="2540" b="9525"/>
            <wp:docPr id="7" name="그림 7" descr="http://alexeikurakin.org/img/s4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http://alexeikurakin.org/img/s4l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</w:p>
    <w:p w:rsidR="00D66BD3" w:rsidRPr="0069159A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/>
          <w:kern w:val="2"/>
          <w:sz w:val="18"/>
          <w:szCs w:val="22"/>
          <w:lang w:eastAsia="ko-KR"/>
        </w:rPr>
      </w:pPr>
    </w:p>
    <w:p w:rsidR="00D66BD3" w:rsidRPr="0069159A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kern w:val="2"/>
          <w:sz w:val="18"/>
          <w:szCs w:val="22"/>
          <w:lang w:eastAsia="ko-KR"/>
        </w:rPr>
      </w:pPr>
      <w:r w:rsidRPr="0069159A">
        <w:rPr>
          <w:rFonts w:ascii="Verdana" w:eastAsia="맑은 고딕" w:hAnsi="Verdana" w:cs="Vrinda"/>
          <w:kern w:val="2"/>
          <w:sz w:val="18"/>
          <w:szCs w:val="22"/>
          <w:lang w:eastAsia="ko-KR"/>
        </w:rPr>
        <w:t xml:space="preserve">     </w:t>
      </w: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kern w:val="2"/>
          <w:sz w:val="22"/>
          <w:szCs w:val="22"/>
          <w:lang w:eastAsia="ko-KR"/>
        </w:rPr>
      </w:pPr>
      <w:r w:rsidRPr="004A5ED8">
        <w:rPr>
          <w:rFonts w:ascii="Verdana" w:eastAsia="맑은 고딕" w:hAnsi="Verdana" w:cs="Vrinda" w:hint="eastAsia"/>
          <w:b/>
          <w:kern w:val="2"/>
          <w:sz w:val="22"/>
          <w:szCs w:val="22"/>
          <w:lang w:eastAsia="ko-KR"/>
        </w:rPr>
        <w:lastRenderedPageBreak/>
        <w:t>&lt;Appendix2&gt;</w:t>
      </w:r>
    </w:p>
    <w:p w:rsidR="00D66BD3" w:rsidRPr="004A5ED8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kern w:val="2"/>
          <w:sz w:val="22"/>
          <w:szCs w:val="22"/>
          <w:lang w:eastAsia="ko-KR"/>
        </w:rPr>
      </w:pPr>
    </w:p>
    <w:p w:rsidR="00D66BD3" w:rsidRPr="00F45837" w:rsidRDefault="00D66BD3" w:rsidP="00D66BD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맑은 고딕" w:hAnsi="Verdana" w:cs="Vrinda" w:hint="eastAsia"/>
          <w:b/>
          <w:kern w:val="2"/>
          <w:sz w:val="22"/>
          <w:szCs w:val="22"/>
          <w:u w:val="single"/>
          <w:lang w:eastAsia="ko-KR"/>
        </w:rPr>
      </w:pPr>
      <w:r w:rsidRPr="00F45837">
        <w:rPr>
          <w:rFonts w:ascii="Verdana" w:eastAsia="맑은 고딕" w:hAnsi="Verdana" w:cs="Vrinda" w:hint="eastAsia"/>
          <w:b/>
          <w:kern w:val="2"/>
          <w:sz w:val="22"/>
          <w:szCs w:val="22"/>
          <w:u w:val="single"/>
          <w:lang w:eastAsia="ko-KR"/>
        </w:rPr>
        <w:t>How will you make your student initiative?</w:t>
      </w: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b/>
          <w:color w:val="FF0000"/>
          <w:kern w:val="2"/>
          <w:sz w:val="22"/>
          <w:szCs w:val="22"/>
          <w:lang w:eastAsia="ko-KR"/>
        </w:rPr>
      </w:pPr>
    </w:p>
    <w:tbl>
      <w:tblPr>
        <w:tblW w:w="946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600" w:firstRow="0" w:lastRow="0" w:firstColumn="0" w:lastColumn="0" w:noHBand="1" w:noVBand="1"/>
      </w:tblPr>
      <w:tblGrid>
        <w:gridCol w:w="4732"/>
        <w:gridCol w:w="4732"/>
      </w:tblGrid>
      <w:tr w:rsidR="00D66BD3" w:rsidRPr="00EC238A" w:rsidTr="0043152E">
        <w:trPr>
          <w:trHeight w:val="1644"/>
        </w:trPr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I am the victim; I blame everyone</w:t>
            </w:r>
          </w:p>
        </w:tc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Be Proactive</w:t>
            </w:r>
          </w:p>
        </w:tc>
      </w:tr>
      <w:tr w:rsidR="00D66BD3" w:rsidRPr="00EC238A" w:rsidTr="0043152E">
        <w:trPr>
          <w:trHeight w:val="1644"/>
        </w:trPr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Life is a crapshoot; do NOT have a plan</w:t>
            </w:r>
          </w:p>
        </w:tc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Begin With the End in Mind</w:t>
            </w:r>
          </w:p>
        </w:tc>
      </w:tr>
      <w:tr w:rsidR="00D66BD3" w:rsidRPr="00EC238A" w:rsidTr="0043152E">
        <w:trPr>
          <w:trHeight w:val="1644"/>
        </w:trPr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Who cares about first things? Live for the moment</w:t>
            </w:r>
          </w:p>
        </w:tc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Put First Things First</w:t>
            </w:r>
          </w:p>
        </w:tc>
      </w:tr>
      <w:tr w:rsidR="00D66BD3" w:rsidRPr="00EC238A" w:rsidTr="0043152E">
        <w:trPr>
          <w:trHeight w:val="1644"/>
        </w:trPr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Think win-lose; I’m getting mine</w:t>
            </w:r>
          </w:p>
        </w:tc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Think Win/Win</w:t>
            </w:r>
          </w:p>
        </w:tc>
      </w:tr>
      <w:tr w:rsidR="00D66BD3" w:rsidRPr="00EC238A" w:rsidTr="0043152E">
        <w:trPr>
          <w:trHeight w:val="1644"/>
        </w:trPr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First, I have something to say, then I’ll let you talk</w:t>
            </w:r>
          </w:p>
        </w:tc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Seek First to Understand; Then Be Understood</w:t>
            </w:r>
          </w:p>
        </w:tc>
      </w:tr>
      <w:tr w:rsidR="00D66BD3" w:rsidRPr="00EC238A" w:rsidTr="0043152E">
        <w:trPr>
          <w:trHeight w:val="1644"/>
        </w:trPr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I work better alone; cooperating means I lose</w:t>
            </w:r>
          </w:p>
        </w:tc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Synergize</w:t>
            </w:r>
          </w:p>
        </w:tc>
      </w:tr>
      <w:tr w:rsidR="00D66BD3" w:rsidRPr="00EC238A" w:rsidTr="0043152E">
        <w:trPr>
          <w:trHeight w:val="1644"/>
        </w:trPr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Wear yourself out; I don’t have time for myself</w:t>
            </w:r>
          </w:p>
        </w:tc>
        <w:tc>
          <w:tcPr>
            <w:tcW w:w="4732" w:type="dxa"/>
            <w:shd w:val="clear" w:color="auto" w:fill="auto"/>
            <w:hideMark/>
          </w:tcPr>
          <w:p w:rsidR="00D66BD3" w:rsidRPr="00EC238A" w:rsidRDefault="00D66BD3" w:rsidP="0043152E">
            <w:pPr>
              <w:widowControl w:val="0"/>
              <w:autoSpaceDE w:val="0"/>
              <w:autoSpaceDN w:val="0"/>
              <w:adjustRightInd w:val="0"/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</w:pPr>
            <w:r w:rsidRPr="00EC238A">
              <w:rPr>
                <w:rFonts w:ascii="Estrangelo Edessa" w:eastAsia="맑은 고딕" w:hAnsi="Estrangelo Edessa" w:cs="Estrangelo Edessa"/>
                <w:kern w:val="2"/>
                <w:szCs w:val="22"/>
                <w:lang w:eastAsia="ko-KR"/>
              </w:rPr>
              <w:t>Sharpen the Saw</w:t>
            </w:r>
          </w:p>
        </w:tc>
      </w:tr>
    </w:tbl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color w:val="FF0000"/>
          <w:kern w:val="2"/>
          <w:sz w:val="22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color w:val="FF0000"/>
          <w:kern w:val="2"/>
          <w:sz w:val="22"/>
          <w:szCs w:val="22"/>
          <w:lang w:eastAsia="ko-KR"/>
        </w:rPr>
      </w:pPr>
    </w:p>
    <w:p w:rsidR="00D66BD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 w:hint="eastAsia"/>
          <w:color w:val="FF0000"/>
          <w:kern w:val="2"/>
          <w:sz w:val="22"/>
          <w:szCs w:val="22"/>
          <w:lang w:eastAsia="ko-KR"/>
        </w:rPr>
      </w:pPr>
    </w:p>
    <w:p w:rsidR="00D66BD3" w:rsidRPr="00874883" w:rsidRDefault="00D66BD3" w:rsidP="00D66BD3">
      <w:pPr>
        <w:widowControl w:val="0"/>
        <w:autoSpaceDE w:val="0"/>
        <w:autoSpaceDN w:val="0"/>
        <w:adjustRightInd w:val="0"/>
        <w:rPr>
          <w:rFonts w:ascii="Verdana" w:eastAsia="맑은 고딕" w:hAnsi="Verdana" w:cs="Vrinda"/>
          <w:color w:val="FF0000"/>
          <w:kern w:val="2"/>
          <w:sz w:val="22"/>
          <w:szCs w:val="22"/>
          <w:lang w:eastAsia="ko-KR"/>
        </w:rPr>
      </w:pPr>
      <w:bookmarkStart w:id="0" w:name="_GoBack"/>
      <w:bookmarkEnd w:id="0"/>
    </w:p>
    <w:p w:rsidR="00451F8D" w:rsidRPr="00451F8D" w:rsidRDefault="00451F8D" w:rsidP="00451F8D">
      <w:pPr>
        <w:widowControl w:val="0"/>
        <w:autoSpaceDE w:val="0"/>
        <w:autoSpaceDN w:val="0"/>
        <w:adjustRightInd w:val="0"/>
        <w:rPr>
          <w:rFonts w:ascii="Verdana" w:eastAsia="맑은 고딕" w:hAnsi="Verdana" w:cs="Estrangelo Edessa"/>
          <w:b/>
          <w:kern w:val="2"/>
          <w:sz w:val="22"/>
          <w:szCs w:val="22"/>
          <w:lang w:eastAsia="ko-KR"/>
        </w:rPr>
      </w:pPr>
      <w:r w:rsidRPr="00451F8D">
        <w:rPr>
          <w:rFonts w:ascii="Verdana" w:eastAsia="맑은 고딕" w:hAnsi="Verdana" w:cs="Estrangelo Edessa"/>
          <w:b/>
          <w:kern w:val="2"/>
          <w:sz w:val="22"/>
          <w:szCs w:val="22"/>
          <w:lang w:eastAsia="ko-KR"/>
        </w:rPr>
        <w:lastRenderedPageBreak/>
        <w:t>&lt;Appendix 3&gt;</w:t>
      </w:r>
    </w:p>
    <w:p w:rsidR="00451F8D" w:rsidRPr="00874883" w:rsidRDefault="00451F8D" w:rsidP="00451F8D">
      <w:pPr>
        <w:widowControl w:val="0"/>
        <w:autoSpaceDE w:val="0"/>
        <w:autoSpaceDN w:val="0"/>
        <w:adjustRightInd w:val="0"/>
        <w:rPr>
          <w:rFonts w:ascii="Verdana" w:eastAsia="맑은 고딕" w:hAnsi="Verdana" w:cs="Estrangelo Edessa"/>
          <w:kern w:val="2"/>
          <w:sz w:val="22"/>
          <w:szCs w:val="22"/>
          <w:lang w:eastAsia="ko-KR"/>
        </w:rPr>
      </w:pPr>
    </w:p>
    <w:p w:rsidR="00451F8D" w:rsidRPr="00451F8D" w:rsidRDefault="00451F8D" w:rsidP="00451F8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Verdana" w:eastAsia="맑은 고딕" w:hAnsi="Verdana" w:cs="Estrangelo Edessa"/>
          <w:kern w:val="2"/>
          <w:sz w:val="22"/>
          <w:szCs w:val="22"/>
          <w:u w:val="single"/>
          <w:lang w:eastAsia="ko-KR"/>
        </w:rPr>
      </w:pPr>
      <w:r w:rsidRPr="00451F8D">
        <w:rPr>
          <w:rFonts w:ascii="Verdana" w:eastAsia="맑은 고딕" w:hAnsi="Verdana" w:cs="Estrangelo Edessa"/>
          <w:kern w:val="2"/>
          <w:sz w:val="22"/>
          <w:szCs w:val="22"/>
          <w:u w:val="single"/>
          <w:lang w:eastAsia="ko-KR"/>
        </w:rPr>
        <w:t>Examples of teacher’s mission statement</w:t>
      </w:r>
    </w:p>
    <w:p w:rsidR="00451F8D" w:rsidRDefault="00451F8D" w:rsidP="00451F8D">
      <w:pPr>
        <w:widowControl w:val="0"/>
        <w:autoSpaceDE w:val="0"/>
        <w:autoSpaceDN w:val="0"/>
        <w:adjustRightInd w:val="0"/>
        <w:rPr>
          <w:rFonts w:ascii="Verdana" w:eastAsia="맑은 고딕" w:hAnsi="Verdana" w:cs="Estrangelo Edessa"/>
          <w:kern w:val="2"/>
          <w:sz w:val="22"/>
          <w:szCs w:val="22"/>
          <w:lang w:eastAsia="ko-KR"/>
        </w:rPr>
      </w:pPr>
    </w:p>
    <w:p w:rsidR="00451F8D" w:rsidRDefault="00451F8D" w:rsidP="00451F8D">
      <w:pPr>
        <w:widowControl w:val="0"/>
        <w:autoSpaceDE w:val="0"/>
        <w:autoSpaceDN w:val="0"/>
        <w:adjustRightInd w:val="0"/>
        <w:rPr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4779034" cy="3153384"/>
            <wp:effectExtent l="0" t="0" r="2540" b="9525"/>
            <wp:docPr id="3" name="그림 3" descr="Class%20Mission%20State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ass%20Mission%20Stat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957" cy="3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883">
        <w:rPr>
          <w:noProof/>
          <w:color w:val="0000FF"/>
          <w:lang w:eastAsia="ko-KR"/>
        </w:rPr>
        <w:t xml:space="preserve"> </w:t>
      </w:r>
      <w:r>
        <w:rPr>
          <w:noProof/>
          <w:color w:val="0000FF"/>
          <w:lang w:eastAsia="ko-KR"/>
        </w:rPr>
        <w:drawing>
          <wp:inline distT="0" distB="0" distL="0" distR="0">
            <wp:extent cx="5520906" cy="1285262"/>
            <wp:effectExtent l="0" t="0" r="3810" b="0"/>
            <wp:docPr id="2" name="그림 2" descr="http://www.unitefl.com/wp-content/uploads/2013/04/mission-statemen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tefl.com/wp-content/uploads/2013/04/mission-statem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77" cy="12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8D" w:rsidRDefault="00451F8D" w:rsidP="00451F8D">
      <w:pPr>
        <w:widowControl w:val="0"/>
        <w:autoSpaceDE w:val="0"/>
        <w:autoSpaceDN w:val="0"/>
        <w:adjustRightInd w:val="0"/>
        <w:rPr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2717165" cy="2717165"/>
            <wp:effectExtent l="0" t="0" r="6985" b="6985"/>
            <wp:docPr id="1" name="그림 1" descr="http://modernprairiegirl.com/wp-content/uploads/2013/05/missionStatement_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dernprairiegirl.com/wp-content/uploads/2013/05/missionStatement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45" w:rsidRDefault="00865045">
      <w:pPr>
        <w:rPr>
          <w:lang w:eastAsia="ko-KR"/>
        </w:rPr>
      </w:pPr>
    </w:p>
    <w:p w:rsidR="00451F8D" w:rsidRDefault="00451F8D">
      <w:pPr>
        <w:rPr>
          <w:lang w:eastAsia="ko-KR"/>
        </w:rPr>
      </w:pPr>
    </w:p>
    <w:p w:rsidR="00451F8D" w:rsidRDefault="00451F8D">
      <w:pPr>
        <w:rPr>
          <w:lang w:eastAsia="ko-KR"/>
        </w:rPr>
      </w:pPr>
    </w:p>
    <w:p w:rsidR="00451F8D" w:rsidRDefault="00451F8D">
      <w:pPr>
        <w:rPr>
          <w:lang w:eastAsia="ko-KR"/>
        </w:rPr>
      </w:pPr>
    </w:p>
    <w:p w:rsidR="00451F8D" w:rsidRDefault="00451F8D" w:rsidP="00451F8D">
      <w:pPr>
        <w:rPr>
          <w:rFonts w:ascii="Arial" w:eastAsia="굴림" w:hAnsi="Arial" w:cs="Arial"/>
          <w:color w:val="222222"/>
          <w:sz w:val="18"/>
          <w:szCs w:val="18"/>
          <w:lang w:eastAsia="ko-KR"/>
        </w:rPr>
      </w:pPr>
    </w:p>
    <w:p w:rsidR="00451F8D" w:rsidRDefault="00451F8D" w:rsidP="00451F8D">
      <w:pPr>
        <w:rPr>
          <w:rFonts w:ascii="Arial" w:eastAsia="굴림" w:hAnsi="Arial" w:cs="Arial"/>
          <w:color w:val="222222"/>
          <w:sz w:val="18"/>
          <w:szCs w:val="18"/>
          <w:lang w:eastAsia="ko-KR"/>
        </w:rPr>
      </w:pPr>
    </w:p>
    <w:p w:rsidR="00451F8D" w:rsidRPr="00451F8D" w:rsidRDefault="00451F8D" w:rsidP="00451F8D">
      <w:pPr>
        <w:widowControl w:val="0"/>
        <w:autoSpaceDE w:val="0"/>
        <w:autoSpaceDN w:val="0"/>
        <w:adjustRightInd w:val="0"/>
        <w:rPr>
          <w:rFonts w:ascii="Verdana" w:eastAsia="맑은 고딕" w:hAnsi="Verdana" w:cs="Estrangelo Edessa"/>
          <w:b/>
          <w:kern w:val="2"/>
          <w:sz w:val="22"/>
          <w:szCs w:val="22"/>
          <w:lang w:eastAsia="ko-KR"/>
        </w:rPr>
      </w:pPr>
      <w:r w:rsidRPr="00451F8D">
        <w:rPr>
          <w:rFonts w:ascii="Verdana" w:eastAsia="맑은 고딕" w:hAnsi="Verdana" w:cs="Estrangelo Edessa"/>
          <w:b/>
          <w:kern w:val="2"/>
          <w:sz w:val="22"/>
          <w:szCs w:val="22"/>
          <w:lang w:eastAsia="ko-KR"/>
        </w:rPr>
        <w:t>&lt;Appendix 4&gt;</w:t>
      </w:r>
    </w:p>
    <w:p w:rsidR="00451F8D" w:rsidRPr="00013E83" w:rsidRDefault="00451F8D" w:rsidP="00451F8D">
      <w:pPr>
        <w:rPr>
          <w:rFonts w:ascii="Verdana" w:eastAsia="굴림" w:hAnsi="Verdana" w:cs="Arial"/>
          <w:color w:val="222222"/>
          <w:sz w:val="18"/>
          <w:szCs w:val="18"/>
          <w:lang w:eastAsia="ko-KR"/>
        </w:rPr>
      </w:pPr>
    </w:p>
    <w:p w:rsidR="00451F8D" w:rsidRDefault="00451F8D" w:rsidP="00451F8D">
      <w:pPr>
        <w:pStyle w:val="a4"/>
        <w:numPr>
          <w:ilvl w:val="0"/>
          <w:numId w:val="2"/>
        </w:numPr>
        <w:ind w:leftChars="0"/>
        <w:rPr>
          <w:rFonts w:ascii="Verdana" w:eastAsia="굴림" w:hAnsi="Verdana" w:cs="Estrangelo Edessa"/>
          <w:color w:val="222222"/>
          <w:sz w:val="22"/>
          <w:szCs w:val="18"/>
          <w:u w:val="single"/>
          <w:lang w:eastAsia="ko-KR"/>
        </w:rPr>
      </w:pPr>
      <w:r w:rsidRPr="00451F8D">
        <w:rPr>
          <w:rFonts w:ascii="Verdana" w:eastAsia="굴림" w:hAnsi="Verdana" w:cs="Estrangelo Edessa"/>
          <w:color w:val="222222"/>
          <w:sz w:val="22"/>
          <w:szCs w:val="18"/>
          <w:u w:val="single"/>
          <w:lang w:eastAsia="ko-KR"/>
        </w:rPr>
        <w:t xml:space="preserve">Paradigm of 7 habits </w:t>
      </w:r>
    </w:p>
    <w:p w:rsidR="00451F8D" w:rsidRPr="00451F8D" w:rsidRDefault="00451F8D" w:rsidP="00451F8D">
      <w:pPr>
        <w:pStyle w:val="a4"/>
        <w:ind w:leftChars="0"/>
        <w:rPr>
          <w:rFonts w:ascii="Verdana" w:eastAsia="굴림" w:hAnsi="Verdana" w:cs="Estrangelo Edessa"/>
          <w:color w:val="222222"/>
          <w:sz w:val="22"/>
          <w:szCs w:val="18"/>
          <w:u w:val="single"/>
          <w:lang w:eastAsia="ko-KR"/>
        </w:rPr>
      </w:pPr>
    </w:p>
    <w:p w:rsidR="00451F8D" w:rsidRDefault="00451F8D" w:rsidP="00451F8D">
      <w:pPr>
        <w:rPr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5067908" cy="4710023"/>
            <wp:effectExtent l="0" t="0" r="0" b="0"/>
            <wp:docPr id="4" name="그림 4" descr="http://stevecolwell.com/7habits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evecolwell.com/7habits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37" cy="471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F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81" w:rsidRDefault="00AE0081" w:rsidP="00D66BD3">
      <w:r>
        <w:separator/>
      </w:r>
    </w:p>
  </w:endnote>
  <w:endnote w:type="continuationSeparator" w:id="0">
    <w:p w:rsidR="00AE0081" w:rsidRDefault="00AE0081" w:rsidP="00D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81" w:rsidRDefault="00AE0081" w:rsidP="00D66BD3">
      <w:r>
        <w:separator/>
      </w:r>
    </w:p>
  </w:footnote>
  <w:footnote w:type="continuationSeparator" w:id="0">
    <w:p w:rsidR="00AE0081" w:rsidRDefault="00AE0081" w:rsidP="00D6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A55"/>
    <w:multiLevelType w:val="hybridMultilevel"/>
    <w:tmpl w:val="6212E1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5951C9"/>
    <w:multiLevelType w:val="hybridMultilevel"/>
    <w:tmpl w:val="90C428A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335EA4"/>
    <w:multiLevelType w:val="hybridMultilevel"/>
    <w:tmpl w:val="E80463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297026"/>
    <w:multiLevelType w:val="hybridMultilevel"/>
    <w:tmpl w:val="CB36534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D"/>
    <w:rsid w:val="00451F8D"/>
    <w:rsid w:val="00865045"/>
    <w:rsid w:val="00AE0081"/>
    <w:rsid w:val="00D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8D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1F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51F8D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D66B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6BD3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unhideWhenUsed/>
    <w:rsid w:val="00D66B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6BD3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8D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1F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51F8D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D66B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6BD3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unhideWhenUsed/>
    <w:rsid w:val="00D66B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6BD3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kr/url?sa=i&amp;rct=j&amp;q=&amp;esrc=s&amp;source=images&amp;cd=&amp;cad=rja&amp;uact=8&amp;docid=FIdJA6ZHeBSC1M&amp;tbnid=Pldks9VIhbALHM:&amp;ved=0CAUQjRw&amp;url=http://www.unitefl.com/about-unitefl/&amp;ei=pIW7U5CmGMqE8gWah4G4DQ&amp;bvm=bv.70138588,d.dGc&amp;psig=AFQjCNGcc91I76HMiVXAIUZZ7GGXg5rhqg&amp;ust=1404884149505225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google.co.kr/url?sa=i&amp;rct=j&amp;q=&amp;esrc=s&amp;source=images&amp;cd=&amp;cad=rja&amp;uact=8&amp;docid=x9pLwRIS6QN2CM&amp;tbnid=h04eSULO1GsOoM:&amp;ved=0CAUQjRw&amp;url=http://stevecolwell.com/7habits.html&amp;ei=mpi7U7WMGYbm8AWuvoG4DA&amp;bvm=bv.70138588,d.dGc&amp;psig=AFQjCNGcnCE6SZHoFcuZHmuHUXxM9sKcPg&amp;ust=14048895740868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kr/url?sa=i&amp;rct=j&amp;q=&amp;esrc=s&amp;source=images&amp;cd=&amp;cad=rja&amp;uact=8&amp;docid=CEgqeEHgDslsGM&amp;tbnid=6pJIzOSlu178pM:&amp;ved=0CAUQjRw&amp;url=http://ccps.cullmancats.net/teachers/first_grade_classes/f2--miss_keli_mickle_s_monkey_class/class_mission_statement/&amp;ei=TIS7U6yEEoj68QXQ2oHgCg&amp;bvm=bv.70138588,d.dGc&amp;psig=AFQjCNGcc91I76HMiVXAIUZZ7GGXg5rhqg&amp;ust=14048841495052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kr/url?sa=i&amp;rct=j&amp;q=&amp;esrc=s&amp;source=images&amp;cd=&amp;cad=rja&amp;uact=8&amp;docid=Rz-PKIq0WFAb8M&amp;tbnid=NkU82_PoZ3-fCM:&amp;ved=0CAUQjRw&amp;url=http://modernprairiegirl.com/the-mission/&amp;ei=Joa7U7-zCYaB8gXk5YHQBw&amp;bvm=bv.70138588,d.dGc&amp;psig=AFQjCNGcc91I76HMiVXAIUZZ7GGXg5rhqg&amp;ust=140488414950522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전종환</dc:creator>
  <cp:lastModifiedBy>전종환</cp:lastModifiedBy>
  <cp:revision>2</cp:revision>
  <dcterms:created xsi:type="dcterms:W3CDTF">2014-07-08T07:35:00Z</dcterms:created>
  <dcterms:modified xsi:type="dcterms:W3CDTF">2014-07-08T07:40:00Z</dcterms:modified>
</cp:coreProperties>
</file>