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Listening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   ⌧ Speaking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☐ Reading   ☐ Grammar  ☐ Writing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Have you experienced…?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534"/>
        <w:gridCol w:w="2254"/>
        <w:gridCol w:w="2394"/>
        <w:tblGridChange w:id="0">
          <w:tblGrid>
            <w:gridCol w:w="2394"/>
            <w:gridCol w:w="2534"/>
            <w:gridCol w:w="2254"/>
            <w:gridCol w:w="2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Jisu Jung,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Jiwon Park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intermediate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Length: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Minutes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Materials: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PPT: example of language in use and vocabulary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- 8 copies of worksheet 1: board game (have you experienced?)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- 8 copies of worksheet 2: interview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- 8 copies of worksheet 3: for SOS (have you experienced?)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Aims: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Main aim: Students will improve their speaking skill by having an interview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Secondary aim: Students will learn how to use present perfect tense when speaking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Personal aim: Students will be fully interested in speaking by playing board game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Language Skills: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Listening: Listening  to classmate’s speaking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Speaking: Having an interview about their experiences and speaking during board game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Reading: Reading questions on worksheets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Writing: Taking a note from the lesson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Language Systems:</w:t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Phonology: Using contractions (I’ve been, I’ve never been…)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Lexis: Learning new vocabuaries (adventurous, argue, celeb, escape, witness)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Grammar: Being familiar with present perfect tense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Function: Having an interview and playing a board game</w:t>
            </w:r>
          </w:p>
          <w:p w:rsidR="00000000" w:rsidDel="00000000" w:rsidP="00000000" w:rsidRDefault="00000000" w:rsidRPr="00000000">
            <w:pPr>
              <w:spacing w:line="48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Discourse: Speaking about their experience 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20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Assumptions: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Students already learned present perfect tense in grammar class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Students feel a lot of interest in speaking about their experience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Students already understand all kinds of questions from the past class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Anticipated Errors and Solutions: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Students may not understand new vocabularies easily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→ Give them some explanations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Students may not understand how to play a board game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→ Give a demonstration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Students may understand all clearly, so we may still have enough time to do something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→ Let students do sos activity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References: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adventurous word: </w:t>
            </w:r>
            <w:hyperlink r:id="rId5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https://goo.gl/4SVpHc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argue word: </w:t>
            </w:r>
            <w:hyperlink r:id="rId6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https://goo.gl/CAzEee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SOS: </w:t>
            </w:r>
            <w:hyperlink r:id="rId7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https://goo.gl/eeTjLD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1559"/>
        <w:gridCol w:w="2551"/>
        <w:gridCol w:w="4362"/>
        <w:tblGridChange w:id="0">
          <w:tblGrid>
            <w:gridCol w:w="1101"/>
            <w:gridCol w:w="1559"/>
            <w:gridCol w:w="2551"/>
            <w:gridCol w:w="4362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Lead-In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N/A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</w:p>
        </w:tc>
      </w:tr>
      <w:tr>
        <w:trPr>
          <w:trHeight w:val="2400" w:hRule="atLeast"/>
        </w:trP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mins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Exchange greetings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Procedure: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T: Hello everyone. How are you?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Ss: “good.”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T: Today, we are going to talk about experiences. Before we start the lesson, we are going to look through some vocabularies.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1559"/>
        <w:gridCol w:w="2551"/>
        <w:gridCol w:w="4366"/>
        <w:tblGridChange w:id="0">
          <w:tblGrid>
            <w:gridCol w:w="1101"/>
            <w:gridCol w:w="1559"/>
            <w:gridCol w:w="2551"/>
            <w:gridCol w:w="4366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PPT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굴림" w:cs="굴림" w:eastAsia="굴림" w:hAnsi="굴림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굴림" w:cs="굴림" w:eastAsia="굴림" w:hAnsi="굴림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굴림" w:cs="굴림" w:eastAsia="굴림" w:hAnsi="굴림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굴림" w:cs="굴림" w:eastAsia="굴림" w:hAnsi="굴림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Guess the meaning of vocaburaries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Procedure: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 the vocabularies from the PPT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Elicit from all vocaburaries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T: Take note of vocaburaries if you need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ⅠVocaburary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Escape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(Show the picture)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Celeb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(Show the picture)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Adventurous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(Show the video)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Argue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(Show the video)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Witness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(Show the synonym)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Do you want to escape from the city and go for a holiday?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Have ever met celeb directly, not on the screen?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Do adventurous people like to live in jungle?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Did your parents argue with each other?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Does a lawyer ask the fact to a witness?.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 the conversation from the PPT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T: You are going to practice speaking tasks by talking about your experience.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84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ⅡConversation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Nikki: Have you ever been to New York?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Jiweon: No, I haven’t. I’ve never been to New york.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Nikki: Have you ever been to LA?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Jiweon: Yes, I have. I’ve been to LA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T: Be sure of the contractions “I’ve and I haven’t”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1559"/>
        <w:gridCol w:w="2551"/>
        <w:gridCol w:w="4366"/>
        <w:tblGridChange w:id="0">
          <w:tblGrid>
            <w:gridCol w:w="1101"/>
            <w:gridCol w:w="1559"/>
            <w:gridCol w:w="2551"/>
            <w:gridCol w:w="4366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Practice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Worksheet 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pairs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 the board game on the worksheet 1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Procedure: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Distribute worksheet 1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T: We are going to play a board game. We will make a sentence using present perfect tense such as have been, haven’t been. I’ll give you 11 minutes. Let’s start now.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Instruction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1.Ss get into a pair. Prepare a game board and dice.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Take turn to roll the dice and move along the board according to the number on the dice.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Make a sentence based on the words which you land on a square on the game board and ask your partner questions.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Follow the instructions on the square and go forward or go back.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Continues until one of the student get into Finished square.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ICQ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How do you start playing the board game? (by throwing dice)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What should you do after throwing dice?(go to the question from the number of dice and answer the question)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T: Have you done? Who finished first?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1559"/>
        <w:gridCol w:w="2551"/>
        <w:gridCol w:w="4362"/>
        <w:tblGridChange w:id="0">
          <w:tblGrid>
            <w:gridCol w:w="1101"/>
            <w:gridCol w:w="1559"/>
            <w:gridCol w:w="2551"/>
            <w:gridCol w:w="4362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Production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Worksheet 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mins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pairs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Interview each other from the worksheet 2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Procedure: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Distribute worksheet 2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T: Interview your partner about 3 topics below. Be specific answering all wh questions. Feel free to talk so that we focus on speaking by interview.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ICQ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How many topics do you have to interview? (3)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What should you do if you finish being an interviewer? (Be an interviewee)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Let them know time limit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T: Ok, time is over. Did you have fun today?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Ss: “Yes”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T: Do you have any questions?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Elicit from the questions if there is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Give them feedback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1559"/>
        <w:gridCol w:w="2551"/>
        <w:gridCol w:w="4362"/>
        <w:tblGridChange w:id="0">
          <w:tblGrid>
            <w:gridCol w:w="1101"/>
            <w:gridCol w:w="1559"/>
            <w:gridCol w:w="2551"/>
            <w:gridCol w:w="4362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SOS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Worksheet 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Left time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Individually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Match the occupation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SOS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Procedure:</w:t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Distribute the worksheet 6</w:t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T: Read the each sentence below and complete the wordcross.</w:t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right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right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ind w:right="354"/>
        <w:contextualSpacing w:val="0"/>
        <w:jc w:val="right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ind w:right="354"/>
        <w:contextualSpacing w:val="0"/>
        <w:jc w:val="right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PPT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37592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25781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Worksheet 2: interview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80"/>
          <w:szCs w:val="8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80"/>
          <w:szCs w:val="80"/>
          <w:rtl w:val="0"/>
        </w:rPr>
        <w:t xml:space="preserve">Interview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695325</wp:posOffset>
            </wp:positionV>
            <wp:extent cx="5943600" cy="7000875"/>
            <wp:effectExtent b="0" l="0" r="0" t="0"/>
            <wp:wrapTopAndBottom distB="114300" distT="11430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1683" l="0" r="0" t="158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0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Worksheet 2: interview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80"/>
          <w:szCs w:val="8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80"/>
          <w:szCs w:val="80"/>
          <w:rtl w:val="0"/>
        </w:rPr>
        <w:t xml:space="preserve">Interview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Interview your partner about following topics.</w:t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TOPICS.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Have you done something adventurous in my life.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Have you bought something valuable in my life.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Have you eaten something unusual thing in my life.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WHEN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WHERE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WHAT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HOW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WHY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SOS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80"/>
          <w:szCs w:val="80"/>
          <w:rtl w:val="0"/>
        </w:rPr>
        <w:t xml:space="preserve">Have you experienced…?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114300" distT="114300" distL="114300" distR="114300">
            <wp:extent cx="4895850" cy="41719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17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Across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happens when a vehicle hits a person, an object, or another vehicle, causing injury or damage.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same as a celebrity.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is willing to take risks and to try new methods. Something that is adventurous involves new things or ideas. </w:t>
        <w:tab/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from a place, you succeed in getting away from it.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Down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 vehicle with two wheels and an engine.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something such as hair or cloth, you change its colour by soaking it in a special liquid.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someone who appears in a court of law to say what they know about a crime or other event.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they do not obey a set of rules which they should be obeying, for example in a game or exam.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someone or something, you hit them hard with your fist.</w:t>
        <w:tab/>
        <w:t xml:space="preserve"> </w:t>
        <w:tab/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SOS-Answer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80"/>
          <w:szCs w:val="80"/>
          <w:rtl w:val="0"/>
        </w:rPr>
        <w:t xml:space="preserve">Have you experienced…?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ab/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inline distB="114300" distT="114300" distL="114300" distR="114300">
            <wp:extent cx="4895850" cy="4171950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17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Across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cc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6"/>
          <w:szCs w:val="26"/>
          <w:rtl w:val="0"/>
        </w:rPr>
        <w:t xml:space="preserve">2. Accident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cc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6"/>
          <w:szCs w:val="26"/>
          <w:rtl w:val="0"/>
        </w:rPr>
        <w:t xml:space="preserve">5. Celeb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cc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6"/>
          <w:szCs w:val="26"/>
          <w:rtl w:val="0"/>
        </w:rPr>
        <w:t xml:space="preserve">8. Adventurous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cc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6"/>
          <w:szCs w:val="26"/>
          <w:rtl w:val="0"/>
        </w:rPr>
        <w:t xml:space="preserve">9. escape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Down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cc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6"/>
          <w:szCs w:val="26"/>
          <w:rtl w:val="0"/>
        </w:rPr>
        <w:t xml:space="preserve">1. Motorcycle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cc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6"/>
          <w:szCs w:val="26"/>
          <w:rtl w:val="0"/>
        </w:rPr>
        <w:t xml:space="preserve">3. dye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cc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6"/>
          <w:szCs w:val="26"/>
          <w:rtl w:val="0"/>
        </w:rPr>
        <w:t xml:space="preserve">4. witness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cc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6"/>
          <w:szCs w:val="26"/>
          <w:rtl w:val="0"/>
        </w:rPr>
        <w:t xml:space="preserve">6.Cheat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26"/>
          <w:szCs w:val="26"/>
          <w:rtl w:val="0"/>
        </w:rPr>
        <w:t xml:space="preserve">7.Punch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Arial Unicode MS"/>
  <w:font w:name="Times New Roman"/>
  <w:font w:name="굴림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Listening Lesson Plan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zh-C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9.png"/><Relationship Id="rId13" Type="http://schemas.openxmlformats.org/officeDocument/2006/relationships/header" Target="header1.xml"/><Relationship Id="rId12" Type="http://schemas.openxmlformats.org/officeDocument/2006/relationships/image" Target="media/image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14" Type="http://schemas.openxmlformats.org/officeDocument/2006/relationships/footer" Target="footer1.xml"/><Relationship Id="rId5" Type="http://schemas.openxmlformats.org/officeDocument/2006/relationships/hyperlink" Target="https://goo.gl/4SVpHc" TargetMode="External"/><Relationship Id="rId6" Type="http://schemas.openxmlformats.org/officeDocument/2006/relationships/hyperlink" Target="https://goo.gl/CAzEee" TargetMode="External"/><Relationship Id="rId7" Type="http://schemas.openxmlformats.org/officeDocument/2006/relationships/hyperlink" Target="https://goo.gl/eeTjLD" TargetMode="External"/><Relationship Id="rId8" Type="http://schemas.openxmlformats.org/officeDocument/2006/relationships/image" Target="media/image5.png"/></Relationships>
</file>