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24" w:rsidRDefault="00BC0024" w:rsidP="00BC0024">
      <w:r>
        <w:rPr>
          <w:rFonts w:hint="eastAsia"/>
        </w:rPr>
        <w:t xml:space="preserve">열린 정부 </w:t>
      </w:r>
      <w:proofErr w:type="spellStart"/>
      <w:r>
        <w:rPr>
          <w:rFonts w:hint="eastAsia"/>
        </w:rPr>
        <w:t>파트너십은</w:t>
      </w:r>
      <w:proofErr w:type="spellEnd"/>
      <w:r>
        <w:rPr>
          <w:rFonts w:hint="eastAsia"/>
        </w:rPr>
        <w:t xml:space="preserve"> 소속 정부들이 야심 찬 공약을 실천할 수 있도록 지지하는 많은 방법을 배웠고, 아이디어와 경험들 그리고 시민과 시민사회조직이 변화를 촉진하기 위해 </w:t>
      </w:r>
      <w:r>
        <w:t>OGP</w:t>
      </w:r>
      <w:r>
        <w:rPr>
          <w:rFonts w:hint="eastAsia"/>
        </w:rPr>
        <w:t>를 활용하는 방법을 공유하는 반면에,</w:t>
      </w:r>
      <w:r>
        <w:t xml:space="preserve"> </w:t>
      </w:r>
      <w:r>
        <w:rPr>
          <w:rFonts w:hint="eastAsia"/>
        </w:rPr>
        <w:t xml:space="preserve">운영위원회는 </w:t>
      </w:r>
      <w:r>
        <w:t>OGP</w:t>
      </w:r>
      <w:r>
        <w:rPr>
          <w:rFonts w:hint="eastAsia"/>
        </w:rPr>
        <w:t>가 발전하고 영향력을 가질 수 있는 새로운 방법을 찾기를 열망합니다.</w:t>
      </w:r>
      <w:r>
        <w:t xml:space="preserve"> </w:t>
      </w:r>
      <w:r>
        <w:rPr>
          <w:rFonts w:hint="eastAsia"/>
        </w:rPr>
        <w:t xml:space="preserve">지방 정부들을 위한 </w:t>
      </w:r>
      <w:r>
        <w:t xml:space="preserve">OGP </w:t>
      </w:r>
      <w:r>
        <w:rPr>
          <w:rFonts w:hint="eastAsia"/>
        </w:rPr>
        <w:t xml:space="preserve">파일럿 프로그램은 한 가지 방법으로 운영됩니다. 지방 정부와 협력하는 수 많은 기관들과 </w:t>
      </w:r>
      <w:proofErr w:type="spellStart"/>
      <w:r>
        <w:rPr>
          <w:rFonts w:hint="eastAsia"/>
        </w:rPr>
        <w:t>협력사들이</w:t>
      </w:r>
      <w:proofErr w:type="spellEnd"/>
      <w:r>
        <w:rPr>
          <w:rFonts w:hint="eastAsia"/>
        </w:rPr>
        <w:t xml:space="preserve"> 있고, 우리는 기존에 있던 기관들을 다시 만드는 것 보다 그들과 협력하고 싶습니다. 그 기관들 중 일부와 지방 정부나 주변에서 일하는 사람들과의 대화를 통해서 </w:t>
      </w:r>
      <w:r>
        <w:t>OGP</w:t>
      </w:r>
      <w:r>
        <w:rPr>
          <w:rFonts w:hint="eastAsia"/>
        </w:rPr>
        <w:t>가 역할을 수행하고 국가적으로 좀 더 지역 수준에 맞게 실행되는 정책을 도입할 필요성과 여유가 있는 거 같습니다.</w:t>
      </w:r>
    </w:p>
    <w:p w:rsidR="00BC0024" w:rsidRPr="00450433" w:rsidRDefault="00BC0024" w:rsidP="00BC0024">
      <w:pPr>
        <w:rPr>
          <w:rFonts w:hint="eastAsia"/>
        </w:rPr>
      </w:pPr>
      <w:bookmarkStart w:id="0" w:name="_GoBack"/>
      <w:bookmarkEnd w:id="0"/>
    </w:p>
    <w:p w:rsidR="00BC0024" w:rsidRDefault="00BC0024" w:rsidP="00BC0024">
      <w:pPr>
        <w:wordWrap/>
      </w:pPr>
      <w:r>
        <w:t xml:space="preserve">Employees should be well-informed of the company’s standards, policies or procedures in advance. </w:t>
      </w:r>
    </w:p>
    <w:p w:rsidR="00BC0024" w:rsidRPr="00D96B1D" w:rsidRDefault="00BC0024" w:rsidP="00BC0024">
      <w:pPr>
        <w:wordWrap/>
      </w:pPr>
      <w:r>
        <w:t xml:space="preserve">Our product information is communicated to stakeholders in various fields, and consumers, government agencies, and competitors thoroughly review authenticity of the information. Therefore, all communication messages should be carefully created. </w:t>
      </w:r>
      <w:r w:rsidRPr="00364234">
        <w:t>That is how we keep our trust in our hard-established customers.</w:t>
      </w:r>
    </w:p>
    <w:p w:rsidR="00BC0024" w:rsidRDefault="00BC0024" w:rsidP="00BC0024">
      <w:r>
        <w:rPr>
          <w:rFonts w:hint="eastAsia"/>
        </w:rPr>
        <w:t>&lt;</w:t>
      </w:r>
      <w:r>
        <w:t>Practice Task</w:t>
      </w:r>
      <w:r>
        <w:rPr>
          <w:rFonts w:hint="eastAsia"/>
        </w:rPr>
        <w:t>&gt;</w:t>
      </w:r>
    </w:p>
    <w:p w:rsidR="00BC0024" w:rsidRDefault="00BC0024" w:rsidP="00BC0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All employees should inform</w:t>
      </w:r>
      <w:r>
        <w:t xml:space="preserve"> to the relevant teams quickly and accurately. </w:t>
      </w:r>
    </w:p>
    <w:p w:rsidR="00BC0024" w:rsidRDefault="00BC0024" w:rsidP="00BC0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Product</w:t>
      </w:r>
      <w:r>
        <w:t xml:space="preserve"> information on marketing promotional materials, products, packaging and promotional materials such as original,</w:t>
      </w:r>
      <w:r w:rsidRPr="00E17D95">
        <w:t xml:space="preserve"> </w:t>
      </w:r>
      <w:r>
        <w:t>assemble country should be accurate.</w:t>
      </w:r>
    </w:p>
    <w:p w:rsidR="00BC0024" w:rsidRDefault="00BC0024" w:rsidP="00BC0024">
      <w:pPr>
        <w:pStyle w:val="a3"/>
        <w:numPr>
          <w:ilvl w:val="0"/>
          <w:numId w:val="1"/>
        </w:numPr>
        <w:ind w:leftChars="0"/>
      </w:pPr>
      <w:r>
        <w:t>Marketing material produced by external suppliers, such as advertising agencies, should be checked to ensure whether it does not contain legal or corporate policy violations.</w:t>
      </w:r>
    </w:p>
    <w:p w:rsidR="00BC0024" w:rsidRDefault="00BC0024" w:rsidP="00BC0024">
      <w:pPr>
        <w:pStyle w:val="a3"/>
        <w:numPr>
          <w:ilvl w:val="0"/>
          <w:numId w:val="1"/>
        </w:numPr>
        <w:ind w:leftChars="0"/>
      </w:pPr>
      <w:r>
        <w:t>Company marketing materials should not include false or exaggerated information and be left out a significant information. It is a distraction from a customer’s right choices.</w:t>
      </w:r>
    </w:p>
    <w:p w:rsidR="00BC0024" w:rsidRDefault="00BC0024" w:rsidP="00BC0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Do not let your competitors and their products compa</w:t>
      </w:r>
      <w:r>
        <w:t>re as follows</w:t>
      </w:r>
    </w:p>
    <w:p w:rsidR="00BC0024" w:rsidRDefault="00BC0024" w:rsidP="00BC0024">
      <w:pPr>
        <w:pStyle w:val="a3"/>
        <w:ind w:leftChars="0" w:left="760"/>
      </w:pPr>
      <w:r>
        <w:t>- Comparison not based on objective information</w:t>
      </w:r>
    </w:p>
    <w:p w:rsidR="00BC0024" w:rsidRDefault="00BC0024" w:rsidP="00BC0024">
      <w:pPr>
        <w:pStyle w:val="a3"/>
        <w:ind w:leftChars="0" w:left="760"/>
      </w:pPr>
      <w:r>
        <w:t>- Comparison under conditions that apply unilaterally to competitors or their products</w:t>
      </w:r>
    </w:p>
    <w:p w:rsidR="00BC0024" w:rsidRDefault="00BC0024" w:rsidP="00BC0024">
      <w:pPr>
        <w:ind w:leftChars="239" w:left="778" w:hangingChars="150" w:hanging="300"/>
      </w:pPr>
      <w:r>
        <w:t xml:space="preserve">6. Please be careful not to distribute marketing materials like product performance , differentiation, market share, </w:t>
      </w:r>
      <w:proofErr w:type="spellStart"/>
      <w:r>
        <w:t>etc</w:t>
      </w:r>
      <w:proofErr w:type="spellEnd"/>
      <w:r>
        <w:t xml:space="preserve"> embodying data not to be based on public confidence material such as objective examination </w:t>
      </w:r>
    </w:p>
    <w:p w:rsidR="00BC0024" w:rsidRPr="00B75305" w:rsidRDefault="00BC0024" w:rsidP="00BC0024">
      <w:pPr>
        <w:ind w:firstLineChars="150" w:firstLine="300"/>
      </w:pPr>
      <w:r>
        <w:rPr>
          <w:rFonts w:hint="eastAsia"/>
        </w:rPr>
        <w:t xml:space="preserve">7. </w:t>
      </w:r>
      <w:r>
        <w:t xml:space="preserve"> As this material is externally developed, it is not acceptable to use recklessly for marketing</w:t>
      </w:r>
    </w:p>
    <w:p w:rsidR="007F4923" w:rsidRPr="00BC0024" w:rsidRDefault="00BC0024"/>
    <w:sectPr w:rsidR="007F4923" w:rsidRPr="00BC00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AEB"/>
    <w:multiLevelType w:val="hybridMultilevel"/>
    <w:tmpl w:val="647C5AF8"/>
    <w:lvl w:ilvl="0" w:tplc="3912C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4"/>
    <w:rsid w:val="00205049"/>
    <w:rsid w:val="00934915"/>
    <w:rsid w:val="00B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F96D-B020-4B19-B17E-9D36E61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Aerospace20</dc:creator>
  <cp:keywords/>
  <dc:description/>
  <cp:lastModifiedBy>Aerospace20</cp:lastModifiedBy>
  <cp:revision>1</cp:revision>
  <dcterms:created xsi:type="dcterms:W3CDTF">2018-07-27T14:05:00Z</dcterms:created>
  <dcterms:modified xsi:type="dcterms:W3CDTF">2018-07-27T14:06:00Z</dcterms:modified>
</cp:coreProperties>
</file>