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You have personal experience of langage learning and are familiar with theories of first and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second language acquisition. Now you are ready to explore your own ESL teaching beliefs.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Write 500-700 word essay describing a second language environment that you have experienced.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Was it a success or failure as a language learning experience? Why? Relate your personal beliefs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to concepts learned in the TESOL 1. Module: characteristics of adult learners, traditional vs.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Modern classrooms, teacher types and effective teaching.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Multiple intelligence chart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: </w:t>
      </w: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>verbal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(Presentation about something I recently interested. I watched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about mummy on TV which is documentary. I had searched for the process of making mummy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and memorized the process and presented infront of ppl. Kinds of clocks. PPT. I searched for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many kinds of different clocks and I still remember some of them now since it was 5 years ago. It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was kind of first time to talk in public in English and I was nervous but that experence made me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grow up./ There was a native English teacher and she was quite pretty and kind, so some boys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liked her, but in class, she tries to talk many things in class and explain all the things which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students didn’t know, so honestly it was hard to concentrate her class even though she was pretty.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I felt bored.), </w:t>
      </w: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logical, visual, bodily, musical(</w:t>
      </w:r>
      <w:r>
        <w:rPr>
          <w:b w:val="0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English songs-Michael Jackson Heal the world. Cloz </w:t>
      </w:r>
      <w:r>
        <w:rPr>
          <w:b w:val="0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game and I still remember the songs lyrics and I listened the songs after finished the class)</w:t>
      </w: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, </w:t>
      </w: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interpersonal, intrapersonal, naturalistic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(good:플라나리아 직접 가서 잡은 것. 몸을 반으로 나눠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도 각각의 개체가 살아남는다. 자연시간에.)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- Characteristics of adult learners(problem centered learning-they need promotion, they need to 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learn English to understand better by watching American movie or dramas, get good grades to 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be employed. They are motivated by subjects relevant to them in employment or life. They bring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experience basis for learning or including mistakes. They need to be involved in planning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instruction or n planning evaluation) traditional vs. Modern classrooms, teacher types and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effective teaching.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- Andragogy : responsible for his/her own learning. Any change is likely to trigger a readiness to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learn. Internal motivators: self esteem, better quality of life, self confidence, self actualization.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 xml:space="preserve">- Goals: Adults have their own goals. Learners need to connect learning to their knowledge and </w:t>
      </w:r>
      <w:r>
        <w:rPr>
          <w:color w:val="auto"/>
          <w:position w:val="0"/>
          <w:sz w:val="20"/>
          <w:szCs w:val="20"/>
          <w:highlight w:val="yellow"/>
          <w:rFonts w:ascii="맑은 고딕" w:eastAsia="맑은 고딕" w:hAnsi="맑은 고딕" w:hint="default"/>
        </w:rPr>
        <w:t>experience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-Traditional vs Modern teaching: chalk and talk, jug and mug, text book, teacher centered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teaching, too much teacher talking time, less student talking time, bossy. Receptive(write down all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the thing on the board and make students take notes all of them until the end of the class. And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use only text book to explain grammar. Make students read the text book and explain everything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till the end of the class. One direction. Passive. Receptive. Play video. No interaction with students)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They usually standing front in the middle. Seat arrangement-&gt; students are sitting in rows and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seeing teachers all together. Using the board and explain things. Keeps control and makes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decisions what work is needed. Teacher talks most and most active person in class. Closed me up.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Instruction check question: Do you understand? Yes or no. How much time do you have? 5mins!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Modern teacher uses lots of resources and build good rapport with students. Friendly and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understandable. Genuine. Elicit(ask question to students and bring info from students), exciting,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fun, intergrated language skills-listening, reading, writing, speaking, Do lots of games- call foreign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restaurants and ask sth in English activity was fun and nervous but memorable. Bring out the best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in me. Demo-show. Do not tell. Setting arrangement(desk). Gives intrinsic motivation. Flip learning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model: watch video first and come to class, do activities related the video.  Understand that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adults alreadt have schema(life experience already they have)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Three teacher types: Explainer(traditional Korean English teacher. Lecturing, explaining. Not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personally involved and challenged. Individual exercise), involver(trying to involve students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activley), Enabler(Guess foreign English teacher knows more good ways to motive students with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many resources such as audio visual, games etc.share and give up controls with the learners.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Guide or counsellor.indepedent learning. Knows subjust well and methodology)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-Effective teaching: EAR(Empathy, Authenticity, Respect)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-Teaching does not equal learning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 am the youngest in my family and I have two siblings who are much older than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me. They knew a lot better about English at that time, I wanted to be like them.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That was the first motivation of my learning English. I still have eagerness to learn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more about English so that I can understand by watching English stuffs. That was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and is the one of my goal in my life.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 have started learning English since the upper grades of elementary school. As I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didn’t go to a language school to learn English in elementary school, I learned all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the alphabets and basic grammar in school only. When a whole dialogue was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written on the board which was in a text book, teacher explained the grammar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from the dialogue first. As most of the time teacher talked during classes by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explaining and interpreting the dialogue line by line, students including me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couldn’t say a word until teacher’s permission to read the dialogue in pairs. The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class was very receptive and passive atmosphere in class, students felt easily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bored and sleepy during the class. Teacher only tried to pour much information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to students’ head without giving intrinsic motiviation. Since sitting arrangement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was also very typical and it made students no interactions among them, can’t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deny that boredome thresholds would be increased to students who were sitting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in rows.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When I became an university student, some professors played a video for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students’ fun, but during playing, they went out and came back after the video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was finished. They asked some questions to students after that, “Can you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understand what I mean?” or “The verb should be infinitive after ‘Do’, am I right?”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like that. It was no good questions for receiving detailed answers, so probably it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closed students up and stole a will of learning English.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It is difficult to say that it was a big failure in my learning of English since at least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 learned some words and I also picked up some basic grammar. However, there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is one thing that I definitely know. That way of teaching made me think that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learning English was pretty hard and had boring procedures.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This is not an prejudice, but usually Korean teachers were explainers or some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better were involvers. Korean teachers were often lecturing and gave orders to do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individual exercise, which is teacher-centered, on the other hand, many foreign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teachers were enablers who knew better ways to motivate students and always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tried to give as much as resources to practice with all students together, which I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learned the most actually.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One of my teachers let students call to foreign restaurants to pracitce English in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real. I picked up a phone after writing down some questions on papers and asked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them about their food and a way of reservation. I tried to listen carefully what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they said and tried to give a right answer. Now I realized that the way of teaching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was quite shocked and so fresh.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Also, another teacher gave us a topic-I chose ‘transportation in Korea’- and made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us write some questions about it. We made flyers to ask and went to the street to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meet foreigners in person. At first, my group was too shy to ask and some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foreigners didn’t want us to talk to them since they thought we were from a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charity. Luckily, we met some good people on the street, not only we finished our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homework successfully, but also we had great chances to talk to foreigners in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person. From the homework, I did a lot of speaking and listening by talking with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foreigners and also did lots of reading on the Internet in English to figure out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foreigners’ understanding about Korean trasportation before making the flyers. It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was definitely integrated learning.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In conclusion, good teachers manage class well by making students to participate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voluntarily using many intelligence such as verbal, interpersonal, visual and so on. 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Fortunately, I had met some good English teachers who were passionate and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eager to teach students in a different and fun way as above, I got interested and 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motivated in learning English until now. </w:t>
      </w: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b w:val="1"/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[ESSAY] SECOND LANGUAGE ACQUISITION ASSIGNMENT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CLASS NUMBER: TESOL 189TH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4"/>
          <w:szCs w:val="24"/>
          <w:rFonts w:ascii="맑은 고딕" w:eastAsia="맑은 고딕" w:hAnsi="맑은 고딕" w:hint="default"/>
        </w:rPr>
        <w:t>NAME:</w:t>
      </w:r>
      <w:r>
        <w:rPr>
          <w:b w:val="1"/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 GINA</w:t>
      </w: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(GYUNGJIN YU)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맑은 고딕" w:eastAsia="맑은 고딕" w:hAnsi="맑은 고딕" w:hint="default"/>
        </w:rPr>
        <w:t xml:space="preserve">DUE DATE: 2019.02.17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7</Pages>
  <Paragraphs>0</Paragraphs>
  <Words>1358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지나유</dc:creator>
  <cp:lastModifiedBy/>
</cp:coreProperties>
</file>