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2018"/>
        <w:gridCol w:w="1695"/>
        <w:gridCol w:w="1765"/>
        <w:gridCol w:w="1892"/>
        <w:gridCol w:w="164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315"/>
        </w:trPr>
        <w:tc>
          <w:tcPr>
            <w:tcW w:type="dxa" w:w="9016"/>
            <w:cnfStyle w:val="100000001000" w:firstRow="1" w:lastRow="0" w:firstColumn="0" w:lastColumn="0" w:oddVBand="0" w:evenVBand="0" w:oddHBand="0" w:evenHBand="0" w:firstRowFirstColumn="1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rPr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20"/>
                <w:szCs w:val="20"/>
                <w:u w:val="none"/>
                <w:smallCaps w:val="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Topic: </w:t>
            </w:r>
            <w:r>
              <w:rPr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20"/>
                <w:szCs w:val="20"/>
                <w:u w:val="none"/>
                <w:smallCaps w:val="0"/>
                <w:rFonts w:ascii="맑은 고딕" w:eastAsia="맑은 고딕" w:hAnsi="맑은 고딕" w:hint="default"/>
              </w:rPr>
              <w:t xml:space="preserve">Most British people take tea bags on holiday.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201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Instructor:</w:t>
            </w:r>
          </w:p>
        </w:tc>
        <w:tc>
          <w:tcPr>
            <w:tcW w:type="dxa" w:w="16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Level:</w:t>
            </w:r>
          </w:p>
        </w:tc>
        <w:tc>
          <w:tcPr>
            <w:tcW w:type="dxa" w:w="176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Age: </w:t>
            </w:r>
          </w:p>
        </w:tc>
        <w:tc>
          <w:tcPr>
            <w:tcW w:type="dxa" w:w="18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Number of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Students:</w:t>
            </w:r>
          </w:p>
        </w:tc>
        <w:tc>
          <w:tcPr>
            <w:tcW w:type="dxa" w:w="164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Length: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201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seo woo kim (irene)</w:t>
            </w:r>
          </w:p>
        </w:tc>
        <w:tc>
          <w:tcPr>
            <w:tcW w:type="dxa" w:w="16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intermediate</w:t>
            </w:r>
          </w:p>
        </w:tc>
        <w:tc>
          <w:tcPr>
            <w:tcW w:type="dxa" w:w="176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adult</w:t>
            </w:r>
          </w:p>
        </w:tc>
        <w:tc>
          <w:tcPr>
            <w:tcW w:type="dxa" w:w="18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15</w:t>
            </w:r>
          </w:p>
        </w:tc>
        <w:tc>
          <w:tcPr>
            <w:tcW w:type="dxa" w:w="164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20mins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901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Materials: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picture : pre-task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Video : pre-task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Article : Task Preparation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Worksheet#1 : Task Preparation(synonym match)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Worksheet#2 : Task Realization(Q&amp;A)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Aims: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Students will be able to know british people style.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Students will be able to identify the meaning of the article.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Students will be able to have time to discuss about tea when they go on holidays.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901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Language Skills: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Listening : Students will comprehend the point vocabulary when I read a sentences.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Reading : Students will read article and understand the meaning of an article.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Speaking : Students will discuss their ideas related with an article.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Writing : Students will write the answer in the blank of worksheet.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Language Systems: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Phonology : synonym match.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Lexis : new words related to the topic.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Grammar: read an article.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Function : discussion.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Discourse : discussion.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901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Assumptions: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Most student already know british people like tea.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Most students are interested in tea bags culture.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SS already know language skills and systems.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Anticipated Errors and Solutions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if time is running out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-&gt; shorten the discussion time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if there is more time than planed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-&gt;give the more chance to discuss each other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if some ss keep quiet for fear of speaking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-&gt; encourage them to speak and do not correct their errors immediately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901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References: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rPr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20"/>
                <w:szCs w:val="20"/>
                <w:u w:val="none"/>
                <w:smallCaps w:val="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20"/>
                <w:szCs w:val="20"/>
                <w:u w:val="none"/>
                <w:smallCaps w:val="0"/>
                <w:rFonts w:ascii="맑은 고딕" w:eastAsia="맑은 고딕" w:hAnsi="맑은 고딕" w:hint="default"/>
              </w:rPr>
              <w:t xml:space="preserve">tea time image- google/ </w:t>
            </w:r>
            <w:hyperlink r:id="rId5">
              <w:r>
                <w:rPr>
                  <w:spacing w:val="0"/>
                  <w:i w:val="0"/>
                  <w:b w:val="1"/>
                  <w:imprint w:val="0"/>
                  <w:emboss w:val="0"/>
                  <w:outline w:val="0"/>
                  <w:shadow w:val="0"/>
                  <w:color w:val="auto"/>
                  <w:position w:val="0"/>
                  <w:sz w:val="20"/>
                  <w:szCs w:val="20"/>
                  <w:u w:val="none"/>
                  <w:smallCaps w:val="0"/>
                  <w:rFonts w:ascii="맑은 고딕" w:eastAsia="맑은 고딕" w:hAnsi="맑은 고딕" w:hint="default"/>
                </w:rPr>
                <w:t>https://goo.gl/images/UvJYgM</w:t>
              </w:r>
            </w:hyperlink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rPr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20"/>
                <w:szCs w:val="20"/>
                <w:u w:val="none"/>
                <w:smallCaps w:val="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20"/>
                <w:szCs w:val="20"/>
                <w:u w:val="none"/>
                <w:smallCaps w:val="0"/>
                <w:rFonts w:ascii="맑은 고딕" w:eastAsia="맑은 고딕" w:hAnsi="맑은 고딕" w:hint="default"/>
              </w:rPr>
              <w:t xml:space="preserve">              - google/ </w:t>
            </w:r>
            <w:hyperlink r:id="rId6">
              <w:r>
                <w:rPr>
                  <w:spacing w:val="0"/>
                  <w:i w:val="0"/>
                  <w:b w:val="1"/>
                  <w:imprint w:val="0"/>
                  <w:emboss w:val="0"/>
                  <w:outline w:val="0"/>
                  <w:shadow w:val="0"/>
                  <w:color w:val="auto"/>
                  <w:position w:val="0"/>
                  <w:sz w:val="20"/>
                  <w:szCs w:val="20"/>
                  <w:u w:val="none"/>
                  <w:smallCaps w:val="0"/>
                  <w:rFonts w:ascii="맑은 고딕" w:eastAsia="맑은 고딕" w:hAnsi="맑은 고딕" w:hint="default"/>
                </w:rPr>
                <w:t>https://goo.gl/images/MUp3TF</w:t>
              </w:r>
            </w:hyperlink>
          </w:p>
          <w:p>
            <w:pPr>
              <w:numPr>
                <w:ilvl w:val="0"/>
                <w:numId w:val="0"/>
              </w:numPr>
              <w:jc w:val="both"/>
              <w:spacing w:lineRule="auto" w:line="259" w:before="0" w:after="16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british tea time- youtube/ https://youtu.be/oQrdiSi3YAg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Notes: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auto"/>
          <w:position w:val="0"/>
          <w:sz w:val="8"/>
          <w:szCs w:val="8"/>
          <w:rFonts w:ascii="맑은 고딕" w:eastAsia="맑은 고딕" w:hAnsi="맑은 고딕" w:hint="default"/>
        </w:rPr>
        <w:snapToGrid w:val="on"/>
        <w:autoSpaceDE w:val="0"/>
        <w:autoSpaceDN w:val="0"/>
      </w:pPr>
    </w:p>
    <w:tbl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988"/>
        <w:gridCol w:w="992"/>
        <w:gridCol w:w="2528"/>
        <w:gridCol w:w="845"/>
        <w:gridCol w:w="366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type="dxa" w:w="9016"/>
            <w:cnfStyle w:val="100000001000" w:firstRow="1" w:lastRow="0" w:firstColumn="0" w:lastColumn="0" w:oddVBand="0" w:evenVBand="0" w:oddHBand="0" w:evenHBand="0" w:firstRowFirstColumn="1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Pre-Task: Warm-up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450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Aims: Students will be identified to the main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topic. </w:t>
            </w:r>
          </w:p>
        </w:tc>
        <w:tc>
          <w:tcPr>
            <w:tcW w:type="dxa" w:w="450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Materials: Paper(article)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8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337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Student </w:t>
            </w:r>
          </w:p>
        </w:tc>
        <w:tc>
          <w:tcPr>
            <w:tcW w:type="dxa" w:w="366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98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4min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whole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class</w:t>
            </w:r>
          </w:p>
        </w:tc>
        <w:tc>
          <w:tcPr>
            <w:tcW w:type="dxa" w:w="337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greeting teacher</w:t>
            </w:r>
          </w:p>
        </w:tc>
        <w:tc>
          <w:tcPr>
            <w:tcW w:type="dxa" w:w="366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Greeting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Hello, everyone.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How are you?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-ICQ( picture on the screen)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What do you think about the picture?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Do you enjoy tea time in a day?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What kind of tea do you like?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Do you bring the tea bags when you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go to travel?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Why do you bring the tea bags with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you?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Ok, Let’s see the video.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-CCQ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Why british people like to drink a tea?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Do you think that tea is good for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health?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Introduce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So today’s topic is ‘Most British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people take tea bags on holiday.’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Notes: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901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Task Preparation: Pre-activity (Vocabulary-synonym)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450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Aims: Students will practice to know the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synonym related with an article.</w:t>
            </w:r>
          </w:p>
        </w:tc>
        <w:tc>
          <w:tcPr>
            <w:tcW w:type="dxa" w:w="450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Materials: Worksheet#1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8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337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Student </w:t>
            </w:r>
          </w:p>
        </w:tc>
        <w:tc>
          <w:tcPr>
            <w:tcW w:type="dxa" w:w="366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98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3min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1min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Pair</w:t>
            </w:r>
          </w:p>
        </w:tc>
        <w:tc>
          <w:tcPr>
            <w:tcW w:type="dxa" w:w="337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Listening to the instruction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Answer the questions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366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- Guiding for worksheet.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Let’s line up words of the same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meaning with your partner.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I’ll give you 3min.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Ok, Now we are going to check it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together.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 read it first and you can answer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synonym.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Notes: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901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Task Realization: Main-activity (Reading article)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450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Aims: Students will be able to improve their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reading skills by enjoying the article.</w:t>
            </w:r>
          </w:p>
        </w:tc>
        <w:tc>
          <w:tcPr>
            <w:tcW w:type="dxa" w:w="450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Materials: Worksheet#2.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8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337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Student </w:t>
            </w:r>
          </w:p>
        </w:tc>
        <w:tc>
          <w:tcPr>
            <w:tcW w:type="dxa" w:w="366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98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5min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1min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Whole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Class</w:t>
            </w:r>
          </w:p>
        </w:tc>
        <w:tc>
          <w:tcPr>
            <w:tcW w:type="dxa" w:w="337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whach to the instruction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Answer the ICQ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366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Read an article is good for your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reading skills.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Let’s start to read an article for the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main topic.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I’ll give you 4 mins.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CCQ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Let’s check the article.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Do you interested in this article?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Do you think british people like to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drink tea in usual day?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Why they bring their tea bags to the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other country?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Have you ever been to bring your tea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bags to another country?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Notes: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901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맑은 고딕" w:eastAsia="맑은 고딕" w:hAnsi="맑은 고딕" w:hint="default"/>
              </w:rPr>
              <w:t xml:space="preserve">Post Task: Post-activity (Discussion with worksheet)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450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Aims: Students will discuss the main topic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with work sheet and they check the main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point to study.</w:t>
            </w:r>
          </w:p>
        </w:tc>
        <w:tc>
          <w:tcPr>
            <w:tcW w:type="dxa" w:w="450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Materials: worksheet#2.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8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Time</w:t>
            </w:r>
          </w:p>
        </w:tc>
        <w:tc>
          <w:tcPr>
            <w:tcW w:type="dxa" w:w="99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Set Up</w:t>
            </w:r>
          </w:p>
        </w:tc>
        <w:tc>
          <w:tcPr>
            <w:tcW w:type="dxa" w:w="337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Student </w:t>
            </w:r>
          </w:p>
        </w:tc>
        <w:tc>
          <w:tcPr>
            <w:tcW w:type="dxa" w:w="366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Teacher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98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4min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2min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2min</w:t>
            </w:r>
          </w:p>
        </w:tc>
        <w:tc>
          <w:tcPr>
            <w:tcW w:type="dxa" w:w="99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337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Listen to the instruction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</w:tc>
        <w:tc>
          <w:tcPr>
            <w:tcW w:type="dxa" w:w="366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Let’s discuss about the article with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the questions.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I’ll give you 4mins to discuss the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questions with your partner.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Did you answered well to your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partner?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Could you explain what you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answered to your partner?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What are we learning about today?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What is the main point for the lesson?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Yes, We learned that british people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enjoy tea in usual day.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Ok, Students well done.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 hope you that your reading skill will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increase than before by studing read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an article.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See you next time, Thank you for </w:t>
            </w: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your attending my lesson.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 xml:space="preserve">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0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snapToGrid w:val="on"/>
              <w:autoSpaceDE w:val="0"/>
              <w:autoSpaceDN w:val="0"/>
            </w:pPr>
            <w:r>
              <w:rPr>
                <w:b w:val="1"/>
                <w:color w:val="auto"/>
                <w:position w:val="0"/>
                <w:sz w:val="20"/>
                <w:szCs w:val="20"/>
                <w:rFonts w:ascii="맑은 고딕" w:eastAsia="맑은 고딕" w:hAnsi="맑은 고딕" w:hint="default"/>
              </w:rPr>
              <w:t>Notes: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8"/>
          <w:szCs w:val="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6" behindDoc="0" locked="0" layoutInCell="1" allowOverlap="1">
                <wp:simplePos x="0" y="0"/>
                <wp:positionH relativeFrom="column">
                  <wp:posOffset>-41915</wp:posOffset>
                </wp:positionH>
                <wp:positionV relativeFrom="paragraph">
                  <wp:posOffset>59694</wp:posOffset>
                </wp:positionV>
                <wp:extent cx="290830" cy="351155"/>
                <wp:effectExtent l="15875" t="15875" r="15875" b="15875"/>
                <wp:wrapNone/>
                <wp:docPr id="1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351155"/>
                        </a:xfrm>
                        <a:prstGeom prst="ellipse"/>
                        <a:ln cap="flat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170" tIns="22860" rIns="90170" bIns="2286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7" type="#_x0000_t3" style="position:absolute;left:0;margin-left:-3pt;mso-position-horizontal:absolute;mso-position-horizontal-relative:text;margin-top:5pt;mso-position-vertical:absolute;mso-position-vertical-relative:text;width:22.8pt;height:27.6pt;v-text-anchor:middle;z-index:251624966" strokecolor="#41719c" o:allowoverlap="1" strokeweight="1pt" fillcolor="#5b9bd5" filled="t">
                <v:stroke joinstyle="miter"/>
              </v:oval>
            </w:pict>
          </mc:Fallback>
        </mc:AlternateContent>
      </w:r>
      <w:r>
        <w:rPr>
          <w:sz w:val="20"/>
        </w:rPr>
        <w:drawing>
          <wp:inline distT="0" distB="0" distL="0" distR="0">
            <wp:extent cx="5743575" cy="4953000"/>
            <wp:effectExtent l="0" t="0" r="0" b="0"/>
            <wp:docPr id="18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seowoo109/Library/Group Containers/L48J367XN4.com.infraware.PolarisOffice/EngineTemp/9666/fImage52138463296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95300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000000"/>
          <w:position w:val="0"/>
          <w:sz w:val="40"/>
          <w:szCs w:val="40"/>
          <w:rFonts w:ascii="굴림" w:eastAsia="굴림" w:hAnsi="굴림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000000"/>
          <w:position w:val="0"/>
          <w:sz w:val="40"/>
          <w:szCs w:val="40"/>
          <w:rFonts w:ascii="굴림" w:eastAsia="굴림" w:hAnsi="굴림" w:hint="default"/>
        </w:rPr>
        <w:snapToGrid w:val="on"/>
        <w:autoSpaceDE w:val="0"/>
        <w:autoSpaceDN w:val="0"/>
      </w:pPr>
      <w:r>
        <w:rPr>
          <w:b w:val="1"/>
          <w:color w:val="000000"/>
          <w:position w:val="0"/>
          <w:sz w:val="40"/>
          <w:szCs w:val="40"/>
          <w:rFonts w:ascii="굴림" w:eastAsia="굴림" w:hAnsi="굴림" w:hint="default"/>
        </w:rPr>
        <w:t xml:space="preserve">Most British people take tea bags on holiday.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b w:val="1"/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Most British people</w:t>
      </w:r>
      <w:r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 take </w:t>
      </w:r>
      <w:r>
        <w:rPr>
          <w:i w:val="1"/>
          <w:b w:val="1"/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tea bags</w:t>
      </w:r>
      <w:r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 with them when they go on holiday </w:t>
      </w:r>
      <w:r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or a business trip. British people are famous for </w:t>
      </w:r>
      <w:r>
        <w:rPr>
          <w:i w:val="1"/>
          <w:b w:val="1"/>
          <w:color w:val="auto"/>
          <w:position w:val="0"/>
          <w:sz w:val="28"/>
          <w:szCs w:val="28"/>
          <w:rFonts w:ascii="맑은 고딕" w:eastAsia="맑은 고딕" w:hAnsi="맑은 고딕" w:hint="default"/>
        </w:rPr>
        <w:t>tea</w:t>
      </w:r>
      <w:r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. They need their </w:t>
      </w:r>
      <w:r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cup of </w:t>
      </w:r>
      <w:r>
        <w:rPr>
          <w:i w:val="1"/>
          <w:b w:val="1"/>
          <w:color w:val="auto"/>
          <w:position w:val="0"/>
          <w:sz w:val="28"/>
          <w:szCs w:val="28"/>
          <w:rFonts w:ascii="맑은 고딕" w:eastAsia="맑은 고딕" w:hAnsi="맑은 고딕" w:hint="default"/>
        </w:rPr>
        <w:t>tea</w:t>
      </w:r>
      <w:r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 even when travelling overseas. A survey found that </w:t>
      </w:r>
      <w:r>
        <w:rPr>
          <w:i w:val="1"/>
          <w:b w:val="1"/>
          <w:color w:val="auto"/>
          <w:position w:val="0"/>
          <w:sz w:val="28"/>
          <w:szCs w:val="28"/>
          <w:rFonts w:ascii="맑은 고딕" w:eastAsia="맑은 고딕" w:hAnsi="맑은 고딕" w:hint="default"/>
        </w:rPr>
        <w:t>tea</w:t>
      </w:r>
      <w:r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 </w:t>
      </w:r>
      <w:r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bags were the most popular comfort item Britons took abroad. The </w:t>
      </w:r>
      <w:r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survey asked over 1,000 holidaymakers what they needed most when </w:t>
      </w:r>
      <w:r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visiting other countries. Around 55 per cent said </w:t>
      </w:r>
      <w:r>
        <w:rPr>
          <w:i w:val="1"/>
          <w:b w:val="1"/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tea bags</w:t>
      </w:r>
      <w:r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. Other </w:t>
      </w:r>
      <w:r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items Britons packed are toilet paper, fluffy towels, potato chips and </w:t>
      </w:r>
      <w:r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bacon. They also take their favourite biscuits, perhaps to dip into </w:t>
      </w:r>
      <w:r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their morning cuppa.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One person who took part in the survey explained why he packed </w:t>
      </w:r>
      <w:r>
        <w:rPr>
          <w:i w:val="1"/>
          <w:b w:val="1"/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tea </w:t>
      </w:r>
      <w:r>
        <w:rPr>
          <w:i w:val="1"/>
          <w:b w:val="1"/>
          <w:color w:val="auto"/>
          <w:position w:val="0"/>
          <w:sz w:val="28"/>
          <w:szCs w:val="28"/>
          <w:rFonts w:ascii="맑은 고딕" w:eastAsia="맑은 고딕" w:hAnsi="맑은 고딕" w:hint="default"/>
        </w:rPr>
        <w:t>bags</w:t>
      </w:r>
      <w:r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. He said: "I always take my favourite </w:t>
      </w:r>
      <w:r>
        <w:rPr>
          <w:i w:val="1"/>
          <w:b w:val="1"/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tea bags</w:t>
      </w:r>
      <w:r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 on holiday. I took </w:t>
      </w:r>
      <w:r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them to Thailand. It doesn't matter where I am, the </w:t>
      </w:r>
      <w:r>
        <w:rPr>
          <w:i w:val="1"/>
          <w:b w:val="1"/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tea bags</w:t>
      </w:r>
      <w:r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 go with </w:t>
      </w:r>
      <w:r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me – even to my parents who live down the road from me." Another </w:t>
      </w:r>
      <w:r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person wondered why people needed to take </w:t>
      </w:r>
      <w:r>
        <w:rPr>
          <w:i w:val="1"/>
          <w:b w:val="1"/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tea bags</w:t>
      </w:r>
      <w:r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. She said: "We </w:t>
      </w:r>
      <w:r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should try the food and drinks of the culture we are visiting." The </w:t>
      </w:r>
      <w:r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survey said: "It's really interesting to see what holidaymakers decide </w:t>
      </w:r>
      <w:r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to take with them." It added: "A fifth of people admitted they pack </w:t>
      </w:r>
      <w:r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t xml:space="preserve">too much."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8"/>
          <w:szCs w:val="28"/>
          <w:rFonts w:ascii="맑은 고딕" w:eastAsia="맑은 고딕" w:hAnsi="맑은 고딕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000000"/>
          <w:position w:val="0"/>
          <w:sz w:val="48"/>
          <w:szCs w:val="48"/>
          <w:rFonts w:ascii="굴림" w:eastAsia="굴림" w:hAnsi="굴림" w:hint="default"/>
        </w:rPr>
        <w:snapToGrid w:val="on"/>
        <w:autoSpaceDE w:val="0"/>
        <w:autoSpaceDN w:val="0"/>
      </w:pPr>
      <w:r>
        <w:rPr>
          <w:b w:val="1"/>
          <w:color w:val="000000"/>
          <w:position w:val="0"/>
          <w:sz w:val="48"/>
          <w:szCs w:val="48"/>
          <w:rFonts w:ascii="굴림" w:eastAsia="굴림" w:hAnsi="굴림" w:hint="default"/>
        </w:rPr>
        <w:t xml:space="preserve">COMPREHENSION QUESTIONS 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000000"/>
          <w:position w:val="0"/>
          <w:sz w:val="48"/>
          <w:szCs w:val="48"/>
          <w:rFonts w:ascii="굴림" w:eastAsia="굴림" w:hAnsi="굴림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b w:val="1"/>
          <w:color w:val="000000"/>
          <w:position w:val="0"/>
          <w:sz w:val="48"/>
          <w:szCs w:val="48"/>
          <w:rFonts w:ascii="굴림" w:eastAsia="굴림" w:hAnsi="굴림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/>
          <w:position w:val="0"/>
          <w:sz w:val="32"/>
          <w:szCs w:val="32"/>
          <w:rFonts w:ascii="굴림" w:eastAsia="굴림" w:hAnsi="굴림" w:hint="default"/>
        </w:rPr>
        <w:snapToGrid w:val="on"/>
        <w:autoSpaceDE w:val="0"/>
        <w:autoSpaceDN w:val="0"/>
      </w:pPr>
      <w:r>
        <w:rPr>
          <w:color w:val="000000"/>
          <w:position w:val="0"/>
          <w:sz w:val="32"/>
          <w:szCs w:val="32"/>
          <w:rFonts w:ascii="굴림" w:eastAsia="굴림" w:hAnsi="굴림" w:hint="default"/>
        </w:rPr>
        <w:t xml:space="preserve">1. Why do many British people take </w:t>
      </w:r>
      <w:r>
        <w:rPr>
          <w:b w:val="1"/>
          <w:color w:val="000000"/>
          <w:position w:val="0"/>
          <w:sz w:val="32"/>
          <w:szCs w:val="32"/>
          <w:rFonts w:ascii="굴림" w:eastAsia="굴림" w:hAnsi="굴림" w:hint="default"/>
        </w:rPr>
        <w:t xml:space="preserve">tea bags</w:t>
      </w:r>
      <w:r>
        <w:rPr>
          <w:color w:val="000000"/>
          <w:position w:val="0"/>
          <w:sz w:val="32"/>
          <w:szCs w:val="32"/>
          <w:rFonts w:ascii="굴림" w:eastAsia="굴림" w:hAnsi="굴림" w:hint="default"/>
        </w:rPr>
        <w:t xml:space="preserve">? 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/>
          <w:position w:val="0"/>
          <w:sz w:val="32"/>
          <w:szCs w:val="32"/>
          <w:rFonts w:ascii="굴림" w:eastAsia="굴림" w:hAnsi="굴림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/>
          <w:position w:val="0"/>
          <w:sz w:val="32"/>
          <w:szCs w:val="32"/>
          <w:rFonts w:ascii="굴림" w:eastAsia="굴림" w:hAnsi="굴림" w:hint="default"/>
        </w:rPr>
        <w:snapToGrid w:val="on"/>
        <w:autoSpaceDE w:val="0"/>
        <w:autoSpaceDN w:val="0"/>
      </w:pPr>
      <w:r>
        <w:rPr>
          <w:color w:val="000000"/>
          <w:position w:val="0"/>
          <w:sz w:val="32"/>
          <w:szCs w:val="32"/>
          <w:rFonts w:ascii="굴림" w:eastAsia="굴림" w:hAnsi="굴림" w:hint="default"/>
        </w:rPr>
        <w:t xml:space="preserve">2. What are British people famous for loving? 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/>
          <w:position w:val="0"/>
          <w:sz w:val="32"/>
          <w:szCs w:val="32"/>
          <w:rFonts w:ascii="굴림" w:eastAsia="굴림" w:hAnsi="굴림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/>
          <w:position w:val="0"/>
          <w:sz w:val="32"/>
          <w:szCs w:val="32"/>
          <w:rFonts w:ascii="굴림" w:eastAsia="굴림" w:hAnsi="굴림" w:hint="default"/>
        </w:rPr>
        <w:snapToGrid w:val="on"/>
        <w:autoSpaceDE w:val="0"/>
        <w:autoSpaceDN w:val="0"/>
      </w:pPr>
      <w:r>
        <w:rPr>
          <w:color w:val="000000"/>
          <w:position w:val="0"/>
          <w:sz w:val="32"/>
          <w:szCs w:val="32"/>
          <w:rFonts w:ascii="굴림" w:eastAsia="굴림" w:hAnsi="굴림" w:hint="default"/>
        </w:rPr>
        <w:t xml:space="preserve">3. What kind of </w:t>
      </w:r>
      <w:r>
        <w:rPr>
          <w:b w:val="1"/>
          <w:color w:val="000000"/>
          <w:position w:val="0"/>
          <w:sz w:val="32"/>
          <w:szCs w:val="32"/>
          <w:rFonts w:ascii="굴림" w:eastAsia="굴림" w:hAnsi="굴림" w:hint="default"/>
        </w:rPr>
        <w:t xml:space="preserve">tea </w:t>
      </w:r>
      <w:r>
        <w:rPr>
          <w:color w:val="000000"/>
          <w:position w:val="0"/>
          <w:sz w:val="32"/>
          <w:szCs w:val="32"/>
          <w:rFonts w:ascii="굴림" w:eastAsia="굴림" w:hAnsi="굴림" w:hint="default"/>
        </w:rPr>
        <w:t xml:space="preserve">do you like? 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/>
          <w:position w:val="0"/>
          <w:sz w:val="32"/>
          <w:szCs w:val="32"/>
          <w:rFonts w:ascii="굴림" w:eastAsia="굴림" w:hAnsi="굴림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/>
          <w:position w:val="0"/>
          <w:sz w:val="32"/>
          <w:szCs w:val="32"/>
          <w:rFonts w:ascii="굴림" w:eastAsia="굴림" w:hAnsi="굴림" w:hint="default"/>
        </w:rPr>
        <w:snapToGrid w:val="on"/>
        <w:autoSpaceDE w:val="0"/>
        <w:autoSpaceDN w:val="0"/>
      </w:pPr>
      <w:r>
        <w:rPr>
          <w:color w:val="000000"/>
          <w:position w:val="0"/>
          <w:sz w:val="32"/>
          <w:szCs w:val="32"/>
          <w:rFonts w:ascii="굴림" w:eastAsia="굴림" w:hAnsi="굴림" w:hint="default"/>
        </w:rPr>
        <w:t xml:space="preserve">4. Do you enjoy the </w:t>
      </w:r>
      <w:r>
        <w:rPr>
          <w:b w:val="1"/>
          <w:color w:val="000000"/>
          <w:position w:val="0"/>
          <w:sz w:val="32"/>
          <w:szCs w:val="32"/>
          <w:rFonts w:ascii="굴림" w:eastAsia="굴림" w:hAnsi="굴림" w:hint="default"/>
        </w:rPr>
        <w:t>tea</w:t>
      </w:r>
      <w:r>
        <w:rPr>
          <w:color w:val="000000"/>
          <w:position w:val="0"/>
          <w:sz w:val="32"/>
          <w:szCs w:val="32"/>
          <w:rFonts w:ascii="굴림" w:eastAsia="굴림" w:hAnsi="굴림" w:hint="default"/>
        </w:rPr>
        <w:t xml:space="preserve"> with some dessert? 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/>
          <w:position w:val="0"/>
          <w:sz w:val="32"/>
          <w:szCs w:val="32"/>
          <w:rFonts w:ascii="굴림" w:eastAsia="굴림" w:hAnsi="굴림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/>
          <w:position w:val="0"/>
          <w:sz w:val="32"/>
          <w:szCs w:val="32"/>
          <w:rFonts w:ascii="굴림" w:eastAsia="굴림" w:hAnsi="굴림" w:hint="default"/>
        </w:rPr>
        <w:snapToGrid w:val="on"/>
        <w:autoSpaceDE w:val="0"/>
        <w:autoSpaceDN w:val="0"/>
      </w:pPr>
      <w:r>
        <w:rPr>
          <w:color w:val="000000"/>
          <w:position w:val="0"/>
          <w:sz w:val="32"/>
          <w:szCs w:val="32"/>
          <w:rFonts w:ascii="굴림" w:eastAsia="굴림" w:hAnsi="굴림" w:hint="default"/>
        </w:rPr>
        <w:t xml:space="preserve">5. Where do you usually enjoy the </w:t>
      </w:r>
      <w:r>
        <w:rPr>
          <w:b w:val="1"/>
          <w:color w:val="000000"/>
          <w:position w:val="0"/>
          <w:sz w:val="32"/>
          <w:szCs w:val="32"/>
          <w:rFonts w:ascii="굴림" w:eastAsia="굴림" w:hAnsi="굴림" w:hint="default"/>
        </w:rPr>
        <w:t>tea</w:t>
      </w:r>
      <w:r>
        <w:rPr>
          <w:color w:val="000000"/>
          <w:position w:val="0"/>
          <w:sz w:val="32"/>
          <w:szCs w:val="32"/>
          <w:rFonts w:ascii="굴림" w:eastAsia="굴림" w:hAnsi="굴림" w:hint="default"/>
        </w:rPr>
        <w:t xml:space="preserve">? 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/>
          <w:position w:val="0"/>
          <w:sz w:val="32"/>
          <w:szCs w:val="32"/>
          <w:rFonts w:ascii="굴림" w:eastAsia="굴림" w:hAnsi="굴림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/>
          <w:position w:val="0"/>
          <w:sz w:val="32"/>
          <w:szCs w:val="32"/>
          <w:rFonts w:ascii="굴림" w:eastAsia="굴림" w:hAnsi="굴림" w:hint="default"/>
        </w:rPr>
        <w:snapToGrid w:val="on"/>
        <w:autoSpaceDE w:val="0"/>
        <w:autoSpaceDN w:val="0"/>
      </w:pPr>
      <w:r>
        <w:rPr>
          <w:color w:val="000000"/>
          <w:position w:val="0"/>
          <w:sz w:val="32"/>
          <w:szCs w:val="32"/>
          <w:rFonts w:ascii="굴림" w:eastAsia="굴림" w:hAnsi="굴림" w:hint="default"/>
        </w:rPr>
        <w:t xml:space="preserve">6. Do you think a cup of </w:t>
      </w:r>
      <w:r>
        <w:rPr>
          <w:b w:val="1"/>
          <w:color w:val="000000"/>
          <w:position w:val="0"/>
          <w:sz w:val="32"/>
          <w:szCs w:val="32"/>
          <w:rFonts w:ascii="굴림" w:eastAsia="굴림" w:hAnsi="굴림" w:hint="default"/>
        </w:rPr>
        <w:t>tea</w:t>
      </w:r>
      <w:r>
        <w:rPr>
          <w:color w:val="000000"/>
          <w:position w:val="0"/>
          <w:sz w:val="32"/>
          <w:szCs w:val="32"/>
          <w:rFonts w:ascii="굴림" w:eastAsia="굴림" w:hAnsi="굴림" w:hint="default"/>
        </w:rPr>
        <w:t xml:space="preserve"> is good at your health? 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/>
          <w:position w:val="0"/>
          <w:sz w:val="32"/>
          <w:szCs w:val="32"/>
          <w:rFonts w:ascii="굴림" w:eastAsia="굴림" w:hAnsi="굴림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/>
          <w:position w:val="0"/>
          <w:sz w:val="32"/>
          <w:szCs w:val="32"/>
          <w:rFonts w:ascii="굴림" w:eastAsia="굴림" w:hAnsi="굴림" w:hint="default"/>
        </w:rPr>
        <w:snapToGrid w:val="on"/>
        <w:autoSpaceDE w:val="0"/>
        <w:autoSpaceDN w:val="0"/>
      </w:pPr>
      <w:r>
        <w:rPr>
          <w:color w:val="000000"/>
          <w:position w:val="0"/>
          <w:sz w:val="32"/>
          <w:szCs w:val="32"/>
          <w:rFonts w:ascii="굴림" w:eastAsia="굴림" w:hAnsi="굴림" w:hint="default"/>
        </w:rPr>
        <w:t xml:space="preserve">7. Do you think that </w:t>
      </w:r>
      <w:r>
        <w:rPr>
          <w:b w:val="1"/>
          <w:color w:val="000000"/>
          <w:position w:val="0"/>
          <w:sz w:val="32"/>
          <w:szCs w:val="32"/>
          <w:rFonts w:ascii="굴림" w:eastAsia="굴림" w:hAnsi="굴림" w:hint="default"/>
        </w:rPr>
        <w:t>tea</w:t>
      </w:r>
      <w:r>
        <w:rPr>
          <w:color w:val="000000"/>
          <w:position w:val="0"/>
          <w:sz w:val="32"/>
          <w:szCs w:val="32"/>
          <w:rFonts w:ascii="굴림" w:eastAsia="굴림" w:hAnsi="굴림" w:hint="default"/>
        </w:rPr>
        <w:t xml:space="preserve"> is better than coffee? why?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/>
          <w:position w:val="0"/>
          <w:sz w:val="32"/>
          <w:szCs w:val="32"/>
          <w:rFonts w:ascii="굴림" w:eastAsia="굴림" w:hAnsi="굴림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/>
          <w:position w:val="0"/>
          <w:sz w:val="32"/>
          <w:szCs w:val="32"/>
          <w:rFonts w:ascii="굴림" w:eastAsia="굴림" w:hAnsi="굴림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000000"/>
          <w:position w:val="0"/>
          <w:sz w:val="24"/>
          <w:szCs w:val="24"/>
          <w:rFonts w:ascii="굴림" w:eastAsia="굴림" w:hAnsi="굴림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40"/>
          <w:szCs w:val="40"/>
          <w:rFonts w:ascii="맑은 고딕" w:eastAsia="맑은 고딕" w:hAnsi="맑은 고딕" w:hint="default"/>
        </w:rPr>
        <w:snapToGrid w:val="on"/>
        <w:autoSpaceDE w:val="0"/>
        <w:autoSpaceDN w:val="0"/>
      </w:pPr>
      <w:r>
        <w:rPr>
          <w:color w:val="000000"/>
          <w:position w:val="0"/>
          <w:sz w:val="24"/>
          <w:szCs w:val="24"/>
          <w:rFonts w:ascii="굴림" w:eastAsia="굴림" w:hAnsi="굴림" w:hint="default"/>
        </w:rPr>
        <w:t xml:space="preserve"> </w:t>
      </w:r>
    </w:p>
    <w:sectPr>
      <w:headerReference w:type="default" r:id="rId8"/>
      <w:pgSz w:w="11906" w:h="16838"/>
      <w:pgMar w:top="1276" w:left="1440" w:bottom="851" w:right="1440" w:header="851" w:footer="992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나눔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numPr>
        <w:ilvl w:val="0"/>
        <w:numId w:val="0"/>
      </w:numPr>
      <w:jc w:val="both"/>
      <w:spacing w:lineRule="auto" w:line="259" w:before="0" w:after="160"/>
      <w:ind w:right="0" w:firstLine="0"/>
      <w:tabs>
        <w:tab w:val="center" w:pos="4513"/>
        <w:tab w:val="center" w:pos="4513"/>
        <w:tab w:val="center" w:pos="4513"/>
        <w:tab w:val="center" w:pos="4513"/>
        <w:tab w:val="center" w:pos="4513"/>
        <w:tab w:val="center" w:pos="4513"/>
        <w:tab w:val="right" w:pos="9026"/>
        <w:tab w:val="right" w:pos="9026"/>
        <w:tab w:val="right" w:pos="9026"/>
        <w:tab w:val="right" w:pos="9026"/>
      </w:tabs>
      <w:rPr>
        <w:color w:val="auto"/>
        <w:position w:val="0"/>
        <w:sz w:val="20"/>
        <w:szCs w:val="20"/>
        <w:rFonts w:ascii="맑은 고딕" w:eastAsia="맑은 고딕" w:hAnsi="맑은 고딕" w:hint="default"/>
      </w:rPr>
      <w:snapToGrid w:val="off"/>
      <w:autoSpaceDE w:val="0"/>
      <w:autoSpaceDN w:val="0"/>
    </w:pPr>
    <w:r>
      <w:rPr>
        <w:color w:val="auto"/>
        <w:position w:val="0"/>
        <w:sz w:val="20"/>
        <w:szCs w:val="20"/>
        <w:rFonts w:ascii="맑은 고딕" w:eastAsia="맑은 고딕" w:hAnsi="맑은 고딕" w:hint="default"/>
      </w:rPr>
      <w:t xml:space="preserve">TBLT Lesson Plan</w:t>
    </w:r>
  </w:p>
  <w:p>
    <w:pPr>
      <w:pStyle w:val="PO151"/>
      <w:numPr>
        <w:ilvl w:val="0"/>
        <w:numId w:val="0"/>
      </w:numPr>
      <w:jc w:val="both"/>
      <w:spacing w:lineRule="auto" w:line="259" w:before="0" w:after="160"/>
      <w:ind w:right="0" w:firstLine="0"/>
      <w:tabs>
        <w:tab w:val="center" w:pos="4513"/>
        <w:tab w:val="center" w:pos="4513"/>
        <w:tab w:val="center" w:pos="4513"/>
        <w:tab w:val="center" w:pos="4513"/>
        <w:tab w:val="center" w:pos="4513"/>
        <w:tab w:val="center" w:pos="4513"/>
        <w:tab w:val="right" w:pos="9026"/>
        <w:tab w:val="right" w:pos="9026"/>
        <w:tab w:val="right" w:pos="9026"/>
        <w:tab w:val="right" w:pos="9026"/>
      </w:tabs>
      <w:rPr>
        <w:color w:val="auto"/>
        <w:position w:val="0"/>
        <w:sz w:val="20"/>
        <w:szCs w:val="20"/>
        <w:rFonts w:ascii="맑은 고딕" w:eastAsia="맑은 고딕" w:hAnsi="맑은 고딕" w:hint="default"/>
      </w:rPr>
      <w:snapToGrid w:val="off"/>
      <w:autoSpaceDE w:val="0"/>
      <w:autoSpaceDN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rFonts w:ascii="맑은 고딕" w:eastAsia="맑은 고딕" w:hAnsi="맑은 고딕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pBdr>
        <w:top w:val="single" w:sz="1" w:space="10" w:color="5B9BD5"/>
        <w:bottom w:val="single" w:sz="1" w:space="10" w:color="5B9BD5"/>
      </w:pBd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0"/>
      <w:szCs w:val="20"/>
      <w:w w:val="100"/>
    </w:r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38" w:type="table">
    <w:name w:val="Grid Table Light"/>
    <w:basedOn w:val="PO3"/>
    <w:uiPriority w:val="38"/>
    <w:pPr>
      <w:autoSpaceDE w:val="1"/>
      <w:autoSpaceDN w:val="1"/>
      <w:widowControl/>
      <w:wordWrap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>
      <w:autoSpaceDE w:val="1"/>
      <w:autoSpaceDN w:val="1"/>
      <w:widowControl/>
      <w:wordWrap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CCCCC" w:themeColor="background1" w:themeShade="CC" w:sz="4"/>
        </w:tcBorders>
      </w:tcPr>
    </w:tblStylePr>
  </w:style>
  <w:style w:styleId="PO40" w:type="table">
    <w:name w:val="Plain Table 2"/>
    <w:basedOn w:val="PO3"/>
    <w:uiPriority w:val="40"/>
    <w:pPr>
      <w:autoSpaceDE w:val="1"/>
      <w:autoSpaceDN w:val="1"/>
      <w:widowControl/>
      <w:wordWrap/>
    </w:pPr>
    <w:tblPr>
      <w:tblBorders>
        <w:bottom w:val="single" w:color="808080" w:themeColor="text1" w:themeTint="7F" w:sz="4"/>
        <w:top w:val="single" w:color="808080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808080" w:themeColor="text1" w:themeTint="7F" w:sz="4"/>
          <w:top w:val="single" w:color="808080" w:themeColor="text1" w:themeTint="7F" w:sz="4"/>
        </w:tcBorders>
      </w:tcPr>
    </w:tblStylePr>
    <w:tblStylePr w:type="band1Vert"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band2Vert"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808080" w:themeColor="text1" w:themeTint="7F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808080" w:themeColor="text1" w:themeTint="7F" w:sz="4"/>
        </w:tcBorders>
      </w:tcPr>
    </w:tblStylePr>
  </w:style>
  <w:style w:styleId="PO41" w:type="table">
    <w:name w:val="Plain Table 3"/>
    <w:basedOn w:val="PO3"/>
    <w:uiPriority w:val="41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808080" w:themeColor="text1" w:themeTint="7F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808080" w:themeColor="text1" w:themeTint="7F" w:sz="4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2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43" w:type="table">
    <w:name w:val="Plain Table 5"/>
    <w:basedOn w:val="PO3"/>
    <w:uiPriority w:val="43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background1" w:themeFillShade="CC" w:color="000000" w:val="clear"/>
      </w:tcPr>
    </w:tblStylePr>
    <w:tblStylePr w:type="band1Vert">
      <w:tcPr>
        <w:shd w:fill="CCCCCC" w:themeFill="background1" w:themeFillShade="CC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000000" w:themeColor="text1" w:themeShade="D8" w:sz="4"/>
        </w:tcBorders>
      </w:tcPr>
    </w:tblStylePr>
    <w:tblStylePr w:type="fir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bottom w:val="single" w:color="000000" w:themeColor="text1" w:themeShade="D8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000000" w:themeColor="text1" w:themeShade="D8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000000" w:themeColor="text1" w:themeShade="D8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4"/>
    <w:pPr>
      <w:autoSpaceDE w:val="1"/>
      <w:autoSpaceDN w:val="1"/>
      <w:widowControl/>
      <w:wordWrap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>
      <w:autoSpaceDE w:val="1"/>
      <w:autoSpaceDN w:val="1"/>
      <w:widowControl/>
      <w:wordWrap/>
    </w:pPr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DC3E6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>
      <w:autoSpaceDE w:val="1"/>
      <w:autoSpaceDN w:val="1"/>
      <w:widowControl/>
      <w:wordWrap/>
    </w:pPr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4B183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>
      <w:autoSpaceDE w:val="1"/>
      <w:autoSpaceDN w:val="1"/>
      <w:widowControl/>
      <w:wordWrap/>
    </w:pPr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9C9C9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>
      <w:autoSpaceDE w:val="1"/>
      <w:autoSpaceDN w:val="1"/>
      <w:widowControl/>
      <w:wordWrap/>
    </w:pPr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D966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>
      <w:autoSpaceDE w:val="1"/>
      <w:autoSpaceDN w:val="1"/>
      <w:widowControl/>
      <w:wordWrap/>
    </w:pPr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8FAADC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>
      <w:autoSpaceDE w:val="1"/>
      <w:autoSpaceDN w:val="1"/>
      <w:widowControl/>
      <w:wordWrap/>
    </w:pPr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9D18E" w:themeColor="accent6" w:themeTint="99" w:sz="2"/>
        </w:tcBorders>
      </w:tcPr>
    </w:tblStylePr>
  </w:style>
  <w:style w:styleId="PO51" w:type="table">
    <w:name w:val="Grid Table 2"/>
    <w:basedOn w:val="PO3"/>
    <w:uiPriority w:val="51"/>
    <w:pPr>
      <w:autoSpaceDE w:val="1"/>
      <w:autoSpaceDN w:val="1"/>
      <w:widowControl/>
      <w:wordWrap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>
      <w:autoSpaceDE w:val="1"/>
      <w:autoSpaceDN w:val="1"/>
      <w:widowControl/>
      <w:wordWrap/>
    </w:pPr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9DC3E6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>
      <w:autoSpaceDE w:val="1"/>
      <w:autoSpaceDN w:val="1"/>
      <w:widowControl/>
      <w:wordWrap/>
    </w:pPr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F4B183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>
      <w:autoSpaceDE w:val="1"/>
      <w:autoSpaceDN w:val="1"/>
      <w:widowControl/>
      <w:wordWrap/>
    </w:pPr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C9C9C9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>
      <w:autoSpaceDE w:val="1"/>
      <w:autoSpaceDN w:val="1"/>
      <w:widowControl/>
      <w:wordWrap/>
    </w:pPr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FFD966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>
      <w:autoSpaceDE w:val="1"/>
      <w:autoSpaceDN w:val="1"/>
      <w:widowControl/>
      <w:wordWrap/>
    </w:pPr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8FAADC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>
      <w:autoSpaceDE w:val="1"/>
      <w:autoSpaceDN w:val="1"/>
      <w:widowControl/>
      <w:wordWrap/>
    </w:pPr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A9D18E" w:themeColor="accent6" w:themeTint="99" w:sz="2"/>
        </w:tcBorders>
      </w:tcPr>
    </w:tblStylePr>
  </w:style>
  <w:style w:styleId="PO58" w:type="table">
    <w:name w:val="Grid Table 3"/>
    <w:basedOn w:val="PO3"/>
    <w:uiPriority w:val="58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pPr>
      <w:autoSpaceDE w:val="1"/>
      <w:autoSpaceDN w:val="1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pPr>
      <w:autoSpaceDE w:val="1"/>
      <w:autoSpaceDN w:val="1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pPr>
      <w:autoSpaceDE w:val="1"/>
      <w:autoSpaceDN w:val="1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pPr>
      <w:autoSpaceDE w:val="1"/>
      <w:autoSpaceDN w:val="1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pPr>
      <w:autoSpaceDE w:val="1"/>
      <w:autoSpaceDN w:val="1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pPr>
      <w:autoSpaceDE w:val="1"/>
      <w:autoSpaceDN w:val="1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5" w:type="table">
    <w:name w:val="Grid Table 4"/>
    <w:basedOn w:val="PO3"/>
    <w:uiPriority w:val="65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>
      <w:autoSpaceDE w:val="1"/>
      <w:autoSpaceDN w:val="1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5B9BD5" w:themeColor="accent1" w:sz="4"/>
        </w:tcBorders>
      </w:tcPr>
    </w:tblStylePr>
  </w:style>
  <w:style w:styleId="PO67" w:type="table">
    <w:name w:val="Grid Table 4 Accent 2"/>
    <w:basedOn w:val="PO3"/>
    <w:uiPriority w:val="67"/>
    <w:pPr>
      <w:autoSpaceDE w:val="1"/>
      <w:autoSpaceDN w:val="1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ED7D31" w:themeColor="accent2" w:sz="4"/>
        </w:tcBorders>
      </w:tcPr>
    </w:tblStylePr>
  </w:style>
  <w:style w:styleId="PO68" w:type="table">
    <w:name w:val="Grid Table 4 Accent 3"/>
    <w:basedOn w:val="PO3"/>
    <w:uiPriority w:val="68"/>
    <w:pPr>
      <w:autoSpaceDE w:val="1"/>
      <w:autoSpaceDN w:val="1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5A5A5" w:themeColor="accent3" w:sz="4"/>
        </w:tcBorders>
      </w:tcPr>
    </w:tblStylePr>
  </w:style>
  <w:style w:styleId="PO69" w:type="table">
    <w:name w:val="Grid Table 4 Accent 4"/>
    <w:basedOn w:val="PO3"/>
    <w:uiPriority w:val="69"/>
    <w:pPr>
      <w:autoSpaceDE w:val="1"/>
      <w:autoSpaceDN w:val="1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C000" w:themeColor="accent4" w:sz="4"/>
        </w:tcBorders>
      </w:tcPr>
    </w:tblStylePr>
  </w:style>
  <w:style w:styleId="PO70" w:type="table">
    <w:name w:val="Grid Table 4 Accent 5"/>
    <w:basedOn w:val="PO3"/>
    <w:uiPriority w:val="70"/>
    <w:pPr>
      <w:autoSpaceDE w:val="1"/>
      <w:autoSpaceDN w:val="1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4472C4" w:themeColor="accent5" w:sz="4"/>
        </w:tcBorders>
      </w:tcPr>
    </w:tblStylePr>
  </w:style>
  <w:style w:styleId="PO71" w:type="table">
    <w:name w:val="Grid Table 4 Accent 6"/>
    <w:basedOn w:val="PO3"/>
    <w:uiPriority w:val="71"/>
    <w:pPr>
      <w:autoSpaceDE w:val="1"/>
      <w:autoSpaceDN w:val="1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70AD47" w:themeColor="accent6" w:sz="4"/>
        </w:tcBorders>
      </w:tcPr>
    </w:tblStylePr>
  </w:style>
  <w:style w:styleId="PO72" w:type="table">
    <w:name w:val="Grid Table 5 Dark"/>
    <w:basedOn w:val="PO3"/>
    <w:uiPriority w:val="72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cPr>
        <w:shd w:fill="999999" w:themeFill="text1" w:themeFillTint="66" w:color="000000" w:val="clear"/>
      </w:tcPr>
    </w:tblStylePr>
    <w:tblStylePr w:type="band1Vert">
      <w:tcPr>
        <w:shd w:fill="999999" w:themeFill="text1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000000" w:val="clear"/>
    </w:tcPr>
    <w:tblStylePr w:type="band1Horz">
      <w:tcPr>
        <w:shd w:fill="BDD7EE" w:themeFill="accent1" w:themeFillTint="66" w:color="000000" w:val="clear"/>
      </w:tcPr>
    </w:tblStylePr>
    <w:tblStylePr w:type="band1Vert">
      <w:tcPr>
        <w:shd w:fill="BDD7EE" w:themeFill="accent1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000000" w:val="clear"/>
    </w:tcPr>
    <w:tblStylePr w:type="band1Horz">
      <w:tcPr>
        <w:shd w:fill="F8CBAD" w:themeFill="accent2" w:themeFillTint="66" w:color="000000" w:val="clear"/>
      </w:tcPr>
    </w:tblStylePr>
    <w:tblStylePr w:type="band1Vert">
      <w:tcPr>
        <w:shd w:fill="F8CBAD" w:themeFill="accent2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000000" w:val="clear"/>
    </w:tcPr>
    <w:tblStylePr w:type="band1Horz">
      <w:tcPr>
        <w:shd w:fill="DBDBDB" w:themeFill="accent3" w:themeFillTint="66" w:color="000000" w:val="clear"/>
      </w:tcPr>
    </w:tblStylePr>
    <w:tblStylePr w:type="band1Vert">
      <w:tcPr>
        <w:shd w:fill="DBDBDB" w:themeFill="accent3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000000" w:val="clear"/>
    </w:tcPr>
    <w:tblStylePr w:type="band1Horz">
      <w:tcPr>
        <w:shd w:fill="FFE699" w:themeFill="accent4" w:themeFillTint="66" w:color="000000" w:val="clear"/>
      </w:tcPr>
    </w:tblStylePr>
    <w:tblStylePr w:type="band1Vert">
      <w:tcPr>
        <w:shd w:fill="FFE699" w:themeFill="accent4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000000" w:val="clear"/>
    </w:tcPr>
    <w:tblStylePr w:type="band1Horz">
      <w:tcPr>
        <w:shd w:fill="B4C7E7" w:themeFill="accent5" w:themeFillTint="66" w:color="000000" w:val="clear"/>
      </w:tcPr>
    </w:tblStylePr>
    <w:tblStylePr w:type="band1Vert">
      <w:tcPr>
        <w:shd w:fill="B4C7E7" w:themeFill="accent5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>
      <w:autoSpaceDE w:val="1"/>
      <w:autoSpaceDN w:val="1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000000" w:val="clear"/>
    </w:tcPr>
    <w:tblStylePr w:type="band1Horz">
      <w:tcPr>
        <w:shd w:fill="C5E0B4" w:themeFill="accent6" w:themeFillTint="66" w:color="000000" w:val="clear"/>
      </w:tcPr>
    </w:tblStylePr>
    <w:tblStylePr w:type="band1Vert">
      <w:tcPr>
        <w:shd w:fill="C5E0B4" w:themeFill="accent6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>
      <w:autoSpaceDE w:val="1"/>
      <w:autoSpaceDN w:val="1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>
      <w:autoSpaceDE w:val="1"/>
      <w:autoSpaceDN w:val="1"/>
      <w:widowControl/>
      <w:wordWrap/>
    </w:pPr>
    <w:rPr>
      <w:color w:val="3584CB" w:themeColor="accent1" w:themeShade="D8"/>
      <w:shd w:val="clear"/>
      <w:sz w:val="20"/>
      <w:szCs w:val="20"/>
      <w:w w:val="10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9DC3E6" w:themeColor="accen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9DC3E6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>
      <w:autoSpaceDE w:val="1"/>
      <w:autoSpaceDN w:val="1"/>
      <w:widowControl/>
      <w:wordWrap/>
    </w:pPr>
    <w:rPr>
      <w:color w:val="DE6513" w:themeColor="accent2" w:themeShade="D8"/>
      <w:shd w:val="clear"/>
      <w:sz w:val="20"/>
      <w:szCs w:val="20"/>
      <w:w w:val="10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4B183" w:themeColor="accent2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4B183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>
      <w:autoSpaceDE w:val="1"/>
      <w:autoSpaceDN w:val="1"/>
      <w:widowControl/>
      <w:wordWrap/>
    </w:pPr>
    <w:rPr>
      <w:color w:val="8B8B8B" w:themeColor="accent3" w:themeShade="D8"/>
      <w:shd w:val="clear"/>
      <w:sz w:val="20"/>
      <w:szCs w:val="20"/>
      <w:w w:val="10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C9C9C9" w:themeColor="accent3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C9C9C9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>
      <w:autoSpaceDE w:val="1"/>
      <w:autoSpaceDN w:val="1"/>
      <w:widowControl/>
      <w:wordWrap/>
    </w:pPr>
    <w:rPr>
      <w:color w:val="D8A200" w:themeColor="accent4" w:themeShade="D8"/>
      <w:shd w:val="clear"/>
      <w:sz w:val="20"/>
      <w:szCs w:val="20"/>
      <w:w w:val="10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D966" w:themeColor="accent4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D966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>
      <w:autoSpaceDE w:val="1"/>
      <w:autoSpaceDN w:val="1"/>
      <w:widowControl/>
      <w:wordWrap/>
    </w:pPr>
    <w:rPr>
      <w:color w:val="355FA9" w:themeColor="accent5" w:themeShade="D8"/>
      <w:shd w:val="clear"/>
      <w:sz w:val="20"/>
      <w:szCs w:val="20"/>
      <w:w w:val="10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8FAADC" w:themeColor="accent5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8FAADC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>
      <w:autoSpaceDE w:val="1"/>
      <w:autoSpaceDN w:val="1"/>
      <w:widowControl/>
      <w:wordWrap/>
    </w:pPr>
    <w:rPr>
      <w:color w:val="5E923C" w:themeColor="accent6" w:themeShade="D8"/>
      <w:shd w:val="clear"/>
      <w:sz w:val="20"/>
      <w:szCs w:val="20"/>
      <w:w w:val="10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A9D18E" w:themeColor="accent6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A9D18E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>
      <w:autoSpaceDE w:val="1"/>
      <w:autoSpaceDN w:val="1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pPr>
      <w:autoSpaceDE w:val="1"/>
      <w:autoSpaceDN w:val="1"/>
      <w:widowControl/>
      <w:wordWrap/>
    </w:pPr>
    <w:rPr>
      <w:color w:val="3584CB" w:themeColor="accent1" w:themeShade="D8"/>
      <w:shd w:val="clear"/>
      <w:sz w:val="20"/>
      <w:szCs w:val="20"/>
      <w:w w:val="10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pPr>
      <w:autoSpaceDE w:val="1"/>
      <w:autoSpaceDN w:val="1"/>
      <w:widowControl/>
      <w:wordWrap/>
    </w:pPr>
    <w:rPr>
      <w:color w:val="DE6513" w:themeColor="accent2" w:themeShade="D8"/>
      <w:shd w:val="clear"/>
      <w:sz w:val="20"/>
      <w:szCs w:val="20"/>
      <w:w w:val="10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pPr>
      <w:autoSpaceDE w:val="1"/>
      <w:autoSpaceDN w:val="1"/>
      <w:widowControl/>
      <w:wordWrap/>
    </w:pPr>
    <w:rPr>
      <w:color w:val="8B8B8B" w:themeColor="accent3" w:themeShade="D8"/>
      <w:shd w:val="clear"/>
      <w:sz w:val="20"/>
      <w:szCs w:val="20"/>
      <w:w w:val="10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pPr>
      <w:autoSpaceDE w:val="1"/>
      <w:autoSpaceDN w:val="1"/>
      <w:widowControl/>
      <w:wordWrap/>
    </w:pPr>
    <w:rPr>
      <w:color w:val="D8A200" w:themeColor="accent4" w:themeShade="D8"/>
      <w:shd w:val="clear"/>
      <w:sz w:val="20"/>
      <w:szCs w:val="20"/>
      <w:w w:val="10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pPr>
      <w:autoSpaceDE w:val="1"/>
      <w:autoSpaceDN w:val="1"/>
      <w:widowControl/>
      <w:wordWrap/>
    </w:pPr>
    <w:rPr>
      <w:color w:val="355FA9" w:themeColor="accent5" w:themeShade="D8"/>
      <w:shd w:val="clear"/>
      <w:sz w:val="20"/>
      <w:szCs w:val="20"/>
      <w:w w:val="10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pPr>
      <w:autoSpaceDE w:val="1"/>
      <w:autoSpaceDN w:val="1"/>
      <w:widowControl/>
      <w:wordWrap/>
    </w:pPr>
    <w:rPr>
      <w:color w:val="5E923C" w:themeColor="accent6" w:themeShade="D8"/>
      <w:shd w:val="clear"/>
      <w:sz w:val="20"/>
      <w:szCs w:val="20"/>
      <w:w w:val="10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3" w:type="table">
    <w:name w:val="List Table 1 Light"/>
    <w:basedOn w:val="PO3"/>
    <w:uiPriority w:val="93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666666" w:themeColor="text1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9DC3E6" w:themeColor="accent1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9DC3E6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F4B183" w:themeColor="accent2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F4B183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C9C9C9" w:themeColor="accent3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C9C9C9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FFD966" w:themeColor="accent4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FFD966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8FAADC" w:themeColor="accent5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8FAADC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>
      <w:autoSpaceDE w:val="1"/>
      <w:autoSpaceDN w:val="1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A9D18E" w:themeColor="accent6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A9D18E" w:themeColor="accent6" w:themeTint="99" w:sz="4"/>
        </w:tcBorders>
      </w:tcPr>
    </w:tblStylePr>
  </w:style>
  <w:style w:styleId="PO100" w:type="table">
    <w:name w:val="List Table 2"/>
    <w:basedOn w:val="PO3"/>
    <w:uiPriority w:val="100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1" w:type="table">
    <w:name w:val="List Table 2 Accent 1"/>
    <w:basedOn w:val="PO3"/>
    <w:uiPriority w:val="101"/>
    <w:pPr>
      <w:autoSpaceDE w:val="1"/>
      <w:autoSpaceDN w:val="1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2" w:type="table">
    <w:name w:val="List Table 2 Accent 2"/>
    <w:basedOn w:val="PO3"/>
    <w:uiPriority w:val="102"/>
    <w:pPr>
      <w:autoSpaceDE w:val="1"/>
      <w:autoSpaceDN w:val="1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3" w:type="table">
    <w:name w:val="List Table 2 Accent 3"/>
    <w:basedOn w:val="PO3"/>
    <w:uiPriority w:val="103"/>
    <w:pPr>
      <w:autoSpaceDE w:val="1"/>
      <w:autoSpaceDN w:val="1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4" w:type="table">
    <w:name w:val="List Table 2 Accent 4"/>
    <w:basedOn w:val="PO3"/>
    <w:uiPriority w:val="104"/>
    <w:pPr>
      <w:autoSpaceDE w:val="1"/>
      <w:autoSpaceDN w:val="1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5" w:type="table">
    <w:name w:val="List Table 2 Accent 5"/>
    <w:basedOn w:val="PO3"/>
    <w:uiPriority w:val="105"/>
    <w:pPr>
      <w:autoSpaceDE w:val="1"/>
      <w:autoSpaceDN w:val="1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6" w:type="table">
    <w:name w:val="List Table 2 Accent 6"/>
    <w:basedOn w:val="PO3"/>
    <w:uiPriority w:val="106"/>
    <w:pPr>
      <w:autoSpaceDE w:val="1"/>
      <w:autoSpaceDN w:val="1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7" w:type="table">
    <w:name w:val="List Table 3"/>
    <w:basedOn w:val="PO3"/>
    <w:uiPriority w:val="107"/>
    <w:pPr>
      <w:autoSpaceDE w:val="1"/>
      <w:autoSpaceDN w:val="1"/>
      <w:widowControl/>
      <w:wordWrap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pPr>
      <w:autoSpaceDE w:val="1"/>
      <w:autoSpaceDN w:val="1"/>
      <w:widowControl/>
      <w:wordWrap/>
    </w:pPr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5B9BD5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1" w:sz="4"/>
        </w:tcBorders>
      </w:tcPr>
    </w:tblStylePr>
    <w:tblStylePr w:type="swCell">
      <w:tcPr>
        <w:tcBorders>
          <w:right w:val="nil"/>
          <w:top w:val="double" w:color="5B9BD5" w:themeColor="accent1" w:sz="4"/>
        </w:tcBorders>
      </w:tcPr>
    </w:tblStylePr>
  </w:style>
  <w:style w:styleId="PO109" w:type="table">
    <w:name w:val="List Table 3 Accent 2"/>
    <w:basedOn w:val="PO3"/>
    <w:uiPriority w:val="109"/>
    <w:pPr>
      <w:autoSpaceDE w:val="1"/>
      <w:autoSpaceDN w:val="1"/>
      <w:widowControl/>
      <w:wordWrap/>
    </w:pPr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0" w:type="table">
    <w:name w:val="List Table 3 Accent 3"/>
    <w:basedOn w:val="PO3"/>
    <w:uiPriority w:val="110"/>
    <w:pPr>
      <w:autoSpaceDE w:val="1"/>
      <w:autoSpaceDN w:val="1"/>
      <w:widowControl/>
      <w:wordWrap/>
    </w:pPr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1" w:type="table">
    <w:name w:val="List Table 3 Accent 4"/>
    <w:basedOn w:val="PO3"/>
    <w:uiPriority w:val="111"/>
    <w:pPr>
      <w:autoSpaceDE w:val="1"/>
      <w:autoSpaceDN w:val="1"/>
      <w:widowControl/>
      <w:wordWrap/>
    </w:pPr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2" w:type="table">
    <w:name w:val="List Table 3 Accent 5"/>
    <w:basedOn w:val="PO3"/>
    <w:uiPriority w:val="112"/>
    <w:pPr>
      <w:autoSpaceDE w:val="1"/>
      <w:autoSpaceDN w:val="1"/>
      <w:widowControl/>
      <w:wordWrap/>
    </w:pPr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4472C4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5" w:sz="4"/>
        </w:tcBorders>
      </w:tcPr>
    </w:tblStylePr>
    <w:tblStylePr w:type="swCell">
      <w:tcPr>
        <w:tcBorders>
          <w:right w:val="nil"/>
          <w:top w:val="double" w:color="4472C4" w:themeColor="accent5" w:sz="4"/>
        </w:tcBorders>
      </w:tcPr>
    </w:tblStylePr>
  </w:style>
  <w:style w:styleId="PO113" w:type="table">
    <w:name w:val="List Table 3 Accent 6"/>
    <w:basedOn w:val="PO3"/>
    <w:uiPriority w:val="113"/>
    <w:pPr>
      <w:autoSpaceDE w:val="1"/>
      <w:autoSpaceDN w:val="1"/>
      <w:widowControl/>
      <w:wordWrap/>
    </w:pPr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4" w:type="table">
    <w:name w:val="List Table 4"/>
    <w:basedOn w:val="PO3"/>
    <w:uiPriority w:val="114"/>
    <w:pPr>
      <w:autoSpaceDE w:val="1"/>
      <w:autoSpaceDN w:val="1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>
      <w:autoSpaceDE w:val="1"/>
      <w:autoSpaceDN w:val="1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DC3E6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>
      <w:autoSpaceDE w:val="1"/>
      <w:autoSpaceDN w:val="1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4B183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>
      <w:autoSpaceDE w:val="1"/>
      <w:autoSpaceDN w:val="1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9C9C9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>
      <w:autoSpaceDE w:val="1"/>
      <w:autoSpaceDN w:val="1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D966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>
      <w:autoSpaceDE w:val="1"/>
      <w:autoSpaceDN w:val="1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8FAADC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>
      <w:autoSpaceDE w:val="1"/>
      <w:autoSpaceDN w:val="1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9D18E" w:themeColor="accent6" w:themeTint="99" w:sz="4"/>
        </w:tcBorders>
      </w:tcPr>
    </w:tblStylePr>
  </w:style>
  <w:style w:styleId="PO121" w:type="table">
    <w:name w:val="List Table 5"/>
    <w:basedOn w:val="PO3"/>
    <w:uiPriority w:val="121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uiPriority w:val="122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uiPriority w:val="123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uiPriority w:val="124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uiPriority w:val="125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uiPriority w:val="126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uiPriority w:val="127"/>
    <w:pPr>
      <w:autoSpaceDE w:val="1"/>
      <w:autoSpaceDN w:val="1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128"/>
    <w:pPr>
      <w:autoSpaceDE w:val="1"/>
      <w:autoSpaceDN w:val="1"/>
      <w:widowControl/>
      <w:wordWrap/>
    </w:pPr>
    <w:rPr>
      <w:color w:val="000000" w:themeColor="text1"/>
      <w:shd w:val="clear"/>
      <w:sz w:val="20"/>
      <w:szCs w:val="20"/>
      <w:w w:val="100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000000" w:themeColor="text1" w:sz="4"/>
        </w:tcBorders>
      </w:tcPr>
    </w:tblStylePr>
    <w:tblStylePr w:type="lastCol"/>
    <w:tblStylePr w:type="lastRow"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>
      <w:autoSpaceDE w:val="1"/>
      <w:autoSpaceDN w:val="1"/>
      <w:widowControl/>
      <w:wordWrap/>
    </w:pPr>
    <w:rPr>
      <w:color w:val="5B9BD5" w:themeColor="accent1"/>
      <w:shd w:val="clear"/>
      <w:sz w:val="20"/>
      <w:szCs w:val="20"/>
      <w:w w:val="100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5B9BD5" w:themeColor="accent1" w:sz="4"/>
        </w:tcBorders>
      </w:tcPr>
    </w:tblStylePr>
    <w:tblStylePr w:type="lastCol"/>
    <w:tblStylePr w:type="lastRow">
      <w:tcPr>
        <w:tcBorders>
          <w:top w:val="double" w:color="5B9BD5" w:themeColor="accent1" w:sz="4"/>
        </w:tcBorders>
      </w:tcPr>
    </w:tblStylePr>
  </w:style>
  <w:style w:styleId="PO130" w:type="table">
    <w:name w:val="List Table 6 Colorful Accent 2"/>
    <w:basedOn w:val="PO3"/>
    <w:uiPriority w:val="130"/>
    <w:pPr>
      <w:autoSpaceDE w:val="1"/>
      <w:autoSpaceDN w:val="1"/>
      <w:widowControl/>
      <w:wordWrap/>
    </w:pPr>
    <w:rPr>
      <w:color w:val="ED7D31" w:themeColor="accent2"/>
      <w:shd w:val="clear"/>
      <w:sz w:val="20"/>
      <w:szCs w:val="20"/>
      <w:w w:val="100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ED7D31" w:themeColor="accent2" w:sz="4"/>
        </w:tcBorders>
      </w:tcPr>
    </w:tblStylePr>
    <w:tblStylePr w:type="lastCol"/>
    <w:tblStylePr w:type="lastRow">
      <w:tcPr>
        <w:tcBorders>
          <w:top w:val="double" w:color="ED7D31" w:themeColor="accent2" w:sz="4"/>
        </w:tcBorders>
      </w:tcPr>
    </w:tblStylePr>
  </w:style>
  <w:style w:styleId="PO131" w:type="table">
    <w:name w:val="List Table 6 Colorful Accent 3"/>
    <w:basedOn w:val="PO3"/>
    <w:uiPriority w:val="131"/>
    <w:pPr>
      <w:autoSpaceDE w:val="1"/>
      <w:autoSpaceDN w:val="1"/>
      <w:widowControl/>
      <w:wordWrap/>
    </w:pPr>
    <w:rPr>
      <w:color w:val="A5A5A5" w:themeColor="accent3"/>
      <w:shd w:val="clear"/>
      <w:sz w:val="20"/>
      <w:szCs w:val="20"/>
      <w:w w:val="100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A5A5A5" w:themeColor="accent3" w:sz="4"/>
        </w:tcBorders>
      </w:tcPr>
    </w:tblStylePr>
    <w:tblStylePr w:type="lastCol"/>
    <w:tblStylePr w:type="lastRow">
      <w:tcPr>
        <w:tcBorders>
          <w:top w:val="double" w:color="A5A5A5" w:themeColor="accent3" w:sz="4"/>
        </w:tcBorders>
      </w:tcPr>
    </w:tblStylePr>
  </w:style>
  <w:style w:styleId="PO132" w:type="table">
    <w:name w:val="List Table 6 Colorful Accent 4"/>
    <w:basedOn w:val="PO3"/>
    <w:uiPriority w:val="132"/>
    <w:pPr>
      <w:autoSpaceDE w:val="1"/>
      <w:autoSpaceDN w:val="1"/>
      <w:widowControl/>
      <w:wordWrap/>
    </w:pPr>
    <w:rPr>
      <w:color w:val="FFC000" w:themeColor="accent4"/>
      <w:shd w:val="clear"/>
      <w:sz w:val="20"/>
      <w:szCs w:val="20"/>
      <w:w w:val="100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C000" w:themeColor="accent4" w:sz="4"/>
        </w:tcBorders>
      </w:tcPr>
    </w:tblStylePr>
    <w:tblStylePr w:type="lastCol"/>
    <w:tblStylePr w:type="lastRow">
      <w:tcPr>
        <w:tcBorders>
          <w:top w:val="double" w:color="FFC000" w:themeColor="accent4" w:sz="4"/>
        </w:tcBorders>
      </w:tcPr>
    </w:tblStylePr>
  </w:style>
  <w:style w:styleId="PO133" w:type="table">
    <w:name w:val="List Table 6 Colorful Accent 5"/>
    <w:basedOn w:val="PO3"/>
    <w:uiPriority w:val="133"/>
    <w:pPr>
      <w:autoSpaceDE w:val="1"/>
      <w:autoSpaceDN w:val="1"/>
      <w:widowControl/>
      <w:wordWrap/>
    </w:pPr>
    <w:rPr>
      <w:color w:val="4472C4" w:themeColor="accent5"/>
      <w:shd w:val="clear"/>
      <w:sz w:val="20"/>
      <w:szCs w:val="20"/>
      <w:w w:val="100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4472C4" w:themeColor="accent5" w:sz="4"/>
        </w:tcBorders>
      </w:tcPr>
    </w:tblStylePr>
    <w:tblStylePr w:type="lastCol"/>
    <w:tblStylePr w:type="lastRow">
      <w:tcPr>
        <w:tcBorders>
          <w:top w:val="double" w:color="4472C4" w:themeColor="accent5" w:sz="4"/>
        </w:tcBorders>
      </w:tcPr>
    </w:tblStylePr>
  </w:style>
  <w:style w:styleId="PO134" w:type="table">
    <w:name w:val="List Table 6 Colorful Accent 6"/>
    <w:basedOn w:val="PO3"/>
    <w:uiPriority w:val="134"/>
    <w:pPr>
      <w:autoSpaceDE w:val="1"/>
      <w:autoSpaceDN w:val="1"/>
      <w:widowControl/>
      <w:wordWrap/>
    </w:pPr>
    <w:rPr>
      <w:color w:val="70AD47" w:themeColor="accent6"/>
      <w:shd w:val="clear"/>
      <w:sz w:val="20"/>
      <w:szCs w:val="20"/>
      <w:w w:val="100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70AD47" w:themeColor="accent6" w:sz="4"/>
        </w:tcBorders>
      </w:tcPr>
    </w:tblStylePr>
    <w:tblStylePr w:type="lastCol"/>
    <w:tblStylePr w:type="lastRow">
      <w:tcPr>
        <w:tcBorders>
          <w:top w:val="double" w:color="70AD47" w:themeColor="accent6" w:sz="4"/>
        </w:tcBorders>
      </w:tcPr>
    </w:tblStylePr>
  </w:style>
  <w:style w:styleId="PO135" w:type="table">
    <w:name w:val="List Table 7 Colorful"/>
    <w:basedOn w:val="PO3"/>
    <w:uiPriority w:val="135"/>
    <w:pPr>
      <w:autoSpaceDE w:val="1"/>
      <w:autoSpaceDN w:val="1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136"/>
    <w:pPr>
      <w:autoSpaceDE w:val="1"/>
      <w:autoSpaceDN w:val="1"/>
      <w:widowControl/>
      <w:wordWrap/>
    </w:pPr>
    <w:rPr>
      <w:color w:val="3584CB" w:themeColor="accent1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5B9BD5" w:themeColor="accen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5B9BD5" w:themeColor="accent1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5B9BD5" w:themeColor="accent1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5B9BD5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137"/>
    <w:pPr>
      <w:autoSpaceDE w:val="1"/>
      <w:autoSpaceDN w:val="1"/>
      <w:widowControl/>
      <w:wordWrap/>
    </w:pPr>
    <w:rPr>
      <w:color w:val="DE6513" w:themeColor="accent2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ED7D31" w:themeColor="accent2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ED7D31" w:themeColor="accent2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ED7D31" w:themeColor="accent2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138"/>
    <w:pPr>
      <w:autoSpaceDE w:val="1"/>
      <w:autoSpaceDN w:val="1"/>
      <w:widowControl/>
      <w:wordWrap/>
    </w:pPr>
    <w:rPr>
      <w:color w:val="8B8B8B" w:themeColor="accent3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A5A5A5" w:themeColor="accent3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A5A5A5" w:themeColor="accent3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A5A5A5" w:themeColor="accent3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139"/>
    <w:pPr>
      <w:autoSpaceDE w:val="1"/>
      <w:autoSpaceDN w:val="1"/>
      <w:widowControl/>
      <w:wordWrap/>
    </w:pPr>
    <w:rPr>
      <w:color w:val="D8A200" w:themeColor="accent4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FFC000" w:themeColor="accent4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FFC000" w:themeColor="accent4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FFC000" w:themeColor="accent4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140"/>
    <w:pPr>
      <w:autoSpaceDE w:val="1"/>
      <w:autoSpaceDN w:val="1"/>
      <w:widowControl/>
      <w:wordWrap/>
    </w:pPr>
    <w:rPr>
      <w:color w:val="355FA9" w:themeColor="accent5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4472C4" w:themeColor="accent5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472C4" w:themeColor="accent5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4472C4" w:themeColor="accent5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4472C4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141"/>
    <w:pPr>
      <w:autoSpaceDE w:val="1"/>
      <w:autoSpaceDN w:val="1"/>
      <w:widowControl/>
      <w:wordWrap/>
    </w:pPr>
    <w:rPr>
      <w:color w:val="5E923C" w:themeColor="accent6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/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70AD47" w:themeColor="accent6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70AD47" w:themeColor="accent6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70AD47" w:themeColor="accent6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customStyle="1" w:styleId="PO143" w:type="table">
    <w:name w:val="Calendar2"/>
    <w:basedOn w:val="PO3"/>
    <w:qFormat/>
    <w:uiPriority w:val="143"/>
    <w:pPr>
      <w:autoSpaceDE w:val="1"/>
      <w:autoSpaceDN w:val="1"/>
      <w:jc w:val="center"/>
      <w:widowControl/>
      <w:wordWrap/>
    </w:pPr>
    <w:rPr>
      <w:shd w:val="clear"/>
      <w:sz w:val="28"/>
      <w:szCs w:val="28"/>
      <w:w w:val="100"/>
    </w:rPr>
    <w:tblPr>
      <w:tblBorders>
        <w:insideV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Row">
      <w:rPr>
        <w:color w:val="5B9BD5" w:themeColor="accent1"/>
        <w:shd w:val="clear"/>
        <w:sz w:val="32"/>
        <w:szCs w:val="32"/>
        <w:w w:val="100"/>
      </w:rPr>
      <w:tcPr>
        <w:tcBorders>
          <w:bottom w:val="nil"/>
          <w:insideH w:val="nil"/>
          <w:insideV w:val="nil"/>
          <w:left w:val="nil"/>
          <w:right w:val="nil"/>
          <w:top w:val="nil"/>
          <w:tl2br w:val="nil"/>
          <w:tr2bl w:val="nil"/>
        </w:tcBorders>
      </w:tcPr>
    </w:tblStylePr>
  </w:style>
  <w:style w:customStyle="1" w:styleId="PO144" w:type="table">
    <w:name w:val="Calendar3"/>
    <w:basedOn w:val="PO3"/>
    <w:qFormat/>
    <w:uiPriority w:val="144"/>
    <w:pPr>
      <w:autoSpaceDE w:val="1"/>
      <w:autoSpaceDN w:val="1"/>
      <w:jc w:val="right"/>
      <w:widowControl/>
      <w:wordWrap/>
    </w:pPr>
    <w:rPr>
      <w:color w:val="000000" w:themeColor="text1"/>
      <w:shd w:val="clear"/>
      <w:sz w:val="22"/>
      <w:szCs w:val="22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color w:val="5B9BD5" w:themeColor="accent1"/>
        <w:shd w:val="clear"/>
        <w:sz w:val="20"/>
        <w:szCs w:val="20"/>
        <w:w w:val="100"/>
      </w:rPr>
    </w:tblStylePr>
    <w:tblStylePr w:type="firstRow">
      <w:pPr>
        <w:jc w:val="right"/>
      </w:pPr>
      <w:rPr>
        <w:color w:val="5B9BD5" w:themeColor="accent1"/>
        <w:shd w:val="clear"/>
        <w:sz w:val="20"/>
        <w:szCs w:val="20"/>
        <w:w w:val="100"/>
      </w:rPr>
    </w:tblStylePr>
    <w:tblStylePr w:type="lastCol">
      <w:rPr>
        <w:color w:val="5B9BD5" w:themeColor="accent1"/>
        <w:shd w:val="clear"/>
        <w:sz w:val="20"/>
        <w:szCs w:val="20"/>
        <w:w w:val="100"/>
      </w:rPr>
    </w:tblStylePr>
  </w:style>
  <w:style w:styleId="PO151" w:type="paragraph">
    <w:name w:val="header"/>
    <w:basedOn w:val="PO1"/>
    <w:link w:val="PO152"/>
    <w:uiPriority w:val="151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2" w:type="character">
    <w:name w:val="Header Char"/>
    <w:basedOn w:val="PO2"/>
    <w:link w:val="PO151"/>
    <w:uiPriority w:val="152"/>
  </w:style>
  <w:style w:styleId="PO153" w:type="paragraph">
    <w:name w:val="footer"/>
    <w:basedOn w:val="PO1"/>
    <w:link w:val="PO154"/>
    <w:uiPriority w:val="153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4" w:type="character">
    <w:name w:val="Footer Char"/>
    <w:basedOn w:val="PO2"/>
    <w:link w:val="PO153"/>
    <w:uiPriority w:val="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https://goo.gl/images/UvJYgM" TargetMode="External"></Relationship><Relationship Id="rId6" Type="http://schemas.openxmlformats.org/officeDocument/2006/relationships/hyperlink" Target="https://goo.gl/images/MUp3TF" TargetMode="External"></Relationship><Relationship Id="rId7" Type="http://schemas.openxmlformats.org/officeDocument/2006/relationships/image" Target="media/fImage521384632963.png"></Relationship><Relationship Id="rId8" Type="http://schemas.openxmlformats.org/officeDocument/2006/relationships/header" Target="header2.xml"></Relationship><Relationship Id="rId9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3</Lines>
  <LinksUpToDate>false</LinksUpToDate>
  <Pages>7</Pages>
  <Paragraphs>1</Paragraphs>
  <Words>75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John</dc:creator>
  <cp:lastModifiedBy/>
  <dcterms:modified xsi:type="dcterms:W3CDTF">2015-10-28T08:28:00Z</dcterms:modified>
</cp:coreProperties>
</file>